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76E" w:rsidRPr="0037176E" w:rsidRDefault="007E4D39" w:rsidP="0037176E">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w:t>
      </w:r>
      <w:r w:rsidR="0037176E" w:rsidRPr="0037176E">
        <w:rPr>
          <w:rFonts w:ascii="Times New Roman" w:eastAsia="Times New Roman" w:hAnsi="Times New Roman" w:cs="Times New Roman"/>
          <w:sz w:val="24"/>
          <w:szCs w:val="24"/>
          <w:lang w:eastAsia="fr-FR"/>
        </w:rPr>
        <w:t xml:space="preserve"> conséquences </w:t>
      </w:r>
      <w:r>
        <w:rPr>
          <w:rFonts w:ascii="Times New Roman" w:eastAsia="Times New Roman" w:hAnsi="Times New Roman" w:cs="Times New Roman"/>
          <w:sz w:val="24"/>
          <w:szCs w:val="24"/>
          <w:lang w:eastAsia="fr-FR"/>
        </w:rPr>
        <w:t xml:space="preserve">du </w:t>
      </w:r>
      <w:r w:rsidRPr="007E4D39">
        <w:rPr>
          <w:rFonts w:ascii="Times New Roman" w:eastAsia="Times New Roman" w:hAnsi="Times New Roman" w:cs="Times New Roman"/>
          <w:i/>
          <w:sz w:val="24"/>
          <w:szCs w:val="24"/>
          <w:lang w:eastAsia="fr-FR"/>
        </w:rPr>
        <w:t>cogito</w:t>
      </w:r>
      <w:r>
        <w:rPr>
          <w:rFonts w:ascii="Times New Roman" w:eastAsia="Times New Roman" w:hAnsi="Times New Roman" w:cs="Times New Roman"/>
          <w:sz w:val="24"/>
          <w:szCs w:val="24"/>
          <w:lang w:eastAsia="fr-FR"/>
        </w:rPr>
        <w:t xml:space="preserve"> de Descartes pour la modernité :</w:t>
      </w:r>
    </w:p>
    <w:p w:rsidR="0037176E" w:rsidRDefault="0037176E" w:rsidP="007E4D39">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E4D39">
        <w:rPr>
          <w:rFonts w:ascii="Times New Roman" w:eastAsia="Times New Roman" w:hAnsi="Times New Roman" w:cs="Times New Roman"/>
          <w:sz w:val="24"/>
          <w:szCs w:val="24"/>
          <w:lang w:eastAsia="fr-FR"/>
        </w:rPr>
        <w:t xml:space="preserve">D’abord, le cogito fonde la centralité du </w:t>
      </w:r>
      <w:r w:rsidRPr="007E4D39">
        <w:rPr>
          <w:rFonts w:ascii="Times New Roman" w:eastAsia="Times New Roman" w:hAnsi="Times New Roman" w:cs="Times New Roman"/>
          <w:b/>
          <w:bCs/>
          <w:sz w:val="24"/>
          <w:szCs w:val="24"/>
          <w:lang w:eastAsia="fr-FR"/>
        </w:rPr>
        <w:t>sujet</w:t>
      </w:r>
      <w:r w:rsidRPr="007E4D39">
        <w:rPr>
          <w:rFonts w:ascii="Times New Roman" w:eastAsia="Times New Roman" w:hAnsi="Times New Roman" w:cs="Times New Roman"/>
          <w:sz w:val="24"/>
          <w:szCs w:val="24"/>
          <w:lang w:eastAsia="fr-FR"/>
        </w:rPr>
        <w:t>. L’homme moderne se comprend de plus en plus comme une conscience autonome, capable de juger par elle-même. La vérité ne doit plus être simplement reçue de la tradition, de l’Église ou des Anciens : elle doit être examinée par la raison. On retrouve ici l’une des grandes dynamiques de la modernité : l’exig</w:t>
      </w:r>
      <w:r w:rsidR="007E4D39">
        <w:rPr>
          <w:rFonts w:ascii="Times New Roman" w:eastAsia="Times New Roman" w:hAnsi="Times New Roman" w:cs="Times New Roman"/>
          <w:sz w:val="24"/>
          <w:szCs w:val="24"/>
          <w:lang w:eastAsia="fr-FR"/>
        </w:rPr>
        <w:t>ence d’autonomie intellectuelle</w:t>
      </w:r>
    </w:p>
    <w:p w:rsidR="007E4D39" w:rsidRPr="007E4D39" w:rsidRDefault="007E4D39" w:rsidP="007E4D39">
      <w:pPr>
        <w:pStyle w:val="Paragraphedeliste"/>
        <w:spacing w:before="100" w:beforeAutospacing="1" w:after="100" w:afterAutospacing="1" w:line="240" w:lineRule="auto"/>
        <w:rPr>
          <w:rFonts w:ascii="Times New Roman" w:eastAsia="Times New Roman" w:hAnsi="Times New Roman" w:cs="Times New Roman"/>
          <w:sz w:val="24"/>
          <w:szCs w:val="24"/>
          <w:lang w:eastAsia="fr-FR"/>
        </w:rPr>
      </w:pPr>
    </w:p>
    <w:p w:rsidR="007E4D39" w:rsidRDefault="0037176E" w:rsidP="007E4D39">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E4D39">
        <w:rPr>
          <w:rFonts w:ascii="Times New Roman" w:eastAsia="Times New Roman" w:hAnsi="Times New Roman" w:cs="Times New Roman"/>
          <w:sz w:val="24"/>
          <w:szCs w:val="24"/>
          <w:lang w:eastAsia="fr-FR"/>
        </w:rPr>
        <w:t xml:space="preserve">Ensuite, le cogito transforme la conception de la vérité. Une vérité authentique doit pouvoir être reconnue par le sujet selon des critères de </w:t>
      </w:r>
      <w:r w:rsidRPr="007E4D39">
        <w:rPr>
          <w:rFonts w:ascii="Times New Roman" w:eastAsia="Times New Roman" w:hAnsi="Times New Roman" w:cs="Times New Roman"/>
          <w:b/>
          <w:bCs/>
          <w:sz w:val="24"/>
          <w:szCs w:val="24"/>
          <w:lang w:eastAsia="fr-FR"/>
        </w:rPr>
        <w:t>clarté et de distinction</w:t>
      </w:r>
      <w:r w:rsidRPr="007E4D39">
        <w:rPr>
          <w:rFonts w:ascii="Times New Roman" w:eastAsia="Times New Roman" w:hAnsi="Times New Roman" w:cs="Times New Roman"/>
          <w:sz w:val="24"/>
          <w:szCs w:val="24"/>
          <w:lang w:eastAsia="fr-FR"/>
        </w:rPr>
        <w:t xml:space="preserve">. Autrement dit, le savoir moderne se veut </w:t>
      </w:r>
      <w:proofErr w:type="gramStart"/>
      <w:r w:rsidRPr="007E4D39">
        <w:rPr>
          <w:rFonts w:ascii="Times New Roman" w:eastAsia="Times New Roman" w:hAnsi="Times New Roman" w:cs="Times New Roman"/>
          <w:sz w:val="24"/>
          <w:szCs w:val="24"/>
          <w:lang w:eastAsia="fr-FR"/>
        </w:rPr>
        <w:t>fondé</w:t>
      </w:r>
      <w:proofErr w:type="gramEnd"/>
      <w:r w:rsidRPr="007E4D39">
        <w:rPr>
          <w:rFonts w:ascii="Times New Roman" w:eastAsia="Times New Roman" w:hAnsi="Times New Roman" w:cs="Times New Roman"/>
          <w:sz w:val="24"/>
          <w:szCs w:val="24"/>
          <w:lang w:eastAsia="fr-FR"/>
        </w:rPr>
        <w:t xml:space="preserve"> sur l’évidence rationnelle, sur la méthode, sur la démonstration. La connaissance n’est plus seulement transmission : elle devient reconstruction méthodique à partir d’un fondement certain.</w:t>
      </w:r>
    </w:p>
    <w:p w:rsidR="007E4D39" w:rsidRPr="007E4D39" w:rsidRDefault="007E4D39" w:rsidP="007E4D39">
      <w:pPr>
        <w:pStyle w:val="Paragraphedeliste"/>
        <w:rPr>
          <w:rFonts w:ascii="Times New Roman" w:eastAsia="Times New Roman" w:hAnsi="Times New Roman" w:cs="Times New Roman"/>
          <w:sz w:val="24"/>
          <w:szCs w:val="24"/>
          <w:lang w:eastAsia="fr-FR"/>
        </w:rPr>
      </w:pPr>
    </w:p>
    <w:p w:rsidR="0037176E" w:rsidRDefault="0037176E" w:rsidP="007E4D39">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E4D39">
        <w:rPr>
          <w:rFonts w:ascii="Times New Roman" w:eastAsia="Times New Roman" w:hAnsi="Times New Roman" w:cs="Times New Roman"/>
          <w:sz w:val="24"/>
          <w:szCs w:val="24"/>
          <w:lang w:eastAsia="fr-FR"/>
        </w:rPr>
        <w:t xml:space="preserve">Le cogito contribue aussi à une nouvelle conception de la science. Si le sujet connaissant peut appliquer une méthode rationnelle au réel, alors la nature peut devenir un objet de connaissance mathématisable et maîtrisable. Descartes ouvre ainsi la voie à une modernité scientifique dans laquelle l’homme cherche à se rendre, selon sa formule célèbre, </w:t>
      </w:r>
      <w:r w:rsidRPr="007E4D39">
        <w:rPr>
          <w:rFonts w:ascii="Times New Roman" w:eastAsia="Times New Roman" w:hAnsi="Times New Roman" w:cs="Times New Roman"/>
          <w:b/>
          <w:bCs/>
          <w:sz w:val="24"/>
          <w:szCs w:val="24"/>
          <w:lang w:eastAsia="fr-FR"/>
        </w:rPr>
        <w:t>« comme maître et possesseur de la nature »</w:t>
      </w:r>
      <w:r w:rsidRPr="007E4D39">
        <w:rPr>
          <w:rFonts w:ascii="Times New Roman" w:eastAsia="Times New Roman" w:hAnsi="Times New Roman" w:cs="Times New Roman"/>
          <w:sz w:val="24"/>
          <w:szCs w:val="24"/>
          <w:lang w:eastAsia="fr-FR"/>
        </w:rPr>
        <w:t>. La nature n’est plus seulement un ordre contemplé ; elle devient un domaine que l’on peut analyser, mesurer, prévoir, transformer.</w:t>
      </w:r>
    </w:p>
    <w:p w:rsidR="007E4D39" w:rsidRPr="007E4D39" w:rsidRDefault="007E4D39" w:rsidP="007E4D39">
      <w:pPr>
        <w:pStyle w:val="Paragraphedeliste"/>
        <w:rPr>
          <w:rFonts w:ascii="Times New Roman" w:eastAsia="Times New Roman" w:hAnsi="Times New Roman" w:cs="Times New Roman"/>
          <w:sz w:val="24"/>
          <w:szCs w:val="24"/>
          <w:lang w:eastAsia="fr-FR"/>
        </w:rPr>
      </w:pPr>
    </w:p>
    <w:p w:rsidR="0037176E" w:rsidRDefault="0037176E" w:rsidP="007E4D39">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E4D39">
        <w:rPr>
          <w:rFonts w:ascii="Times New Roman" w:eastAsia="Times New Roman" w:hAnsi="Times New Roman" w:cs="Times New Roman"/>
          <w:sz w:val="24"/>
          <w:szCs w:val="24"/>
          <w:lang w:eastAsia="fr-FR"/>
        </w:rPr>
        <w:t xml:space="preserve">Mais il y a aussi une conséquence plus problématique : le cogito introduit une forte séparation entre le </w:t>
      </w:r>
      <w:r w:rsidRPr="007E4D39">
        <w:rPr>
          <w:rFonts w:ascii="Times New Roman" w:eastAsia="Times New Roman" w:hAnsi="Times New Roman" w:cs="Times New Roman"/>
          <w:b/>
          <w:bCs/>
          <w:sz w:val="24"/>
          <w:szCs w:val="24"/>
          <w:lang w:eastAsia="fr-FR"/>
        </w:rPr>
        <w:t>sujet</w:t>
      </w:r>
      <w:r w:rsidRPr="007E4D39">
        <w:rPr>
          <w:rFonts w:ascii="Times New Roman" w:eastAsia="Times New Roman" w:hAnsi="Times New Roman" w:cs="Times New Roman"/>
          <w:sz w:val="24"/>
          <w:szCs w:val="24"/>
          <w:lang w:eastAsia="fr-FR"/>
        </w:rPr>
        <w:t xml:space="preserve"> et le </w:t>
      </w:r>
      <w:r w:rsidRPr="007E4D39">
        <w:rPr>
          <w:rFonts w:ascii="Times New Roman" w:eastAsia="Times New Roman" w:hAnsi="Times New Roman" w:cs="Times New Roman"/>
          <w:b/>
          <w:bCs/>
          <w:sz w:val="24"/>
          <w:szCs w:val="24"/>
          <w:lang w:eastAsia="fr-FR"/>
        </w:rPr>
        <w:t>monde</w:t>
      </w:r>
      <w:r w:rsidRPr="007E4D39">
        <w:rPr>
          <w:rFonts w:ascii="Times New Roman" w:eastAsia="Times New Roman" w:hAnsi="Times New Roman" w:cs="Times New Roman"/>
          <w:sz w:val="24"/>
          <w:szCs w:val="24"/>
          <w:lang w:eastAsia="fr-FR"/>
        </w:rPr>
        <w:t xml:space="preserve">. D’un côté, il y a la conscience pensante ; de l’autre, les choses étendues, matérielles, mesurables. C’est le dualisme cartésien entre la </w:t>
      </w:r>
      <w:proofErr w:type="spellStart"/>
      <w:r w:rsidRPr="007E4D39">
        <w:rPr>
          <w:rFonts w:ascii="Times New Roman" w:eastAsia="Times New Roman" w:hAnsi="Times New Roman" w:cs="Times New Roman"/>
          <w:b/>
          <w:bCs/>
          <w:sz w:val="24"/>
          <w:szCs w:val="24"/>
          <w:lang w:eastAsia="fr-FR"/>
        </w:rPr>
        <w:t>res</w:t>
      </w:r>
      <w:proofErr w:type="spellEnd"/>
      <w:r w:rsidRPr="007E4D39">
        <w:rPr>
          <w:rFonts w:ascii="Times New Roman" w:eastAsia="Times New Roman" w:hAnsi="Times New Roman" w:cs="Times New Roman"/>
          <w:b/>
          <w:bCs/>
          <w:sz w:val="24"/>
          <w:szCs w:val="24"/>
          <w:lang w:eastAsia="fr-FR"/>
        </w:rPr>
        <w:t xml:space="preserve"> </w:t>
      </w:r>
      <w:proofErr w:type="spellStart"/>
      <w:r w:rsidRPr="007E4D39">
        <w:rPr>
          <w:rFonts w:ascii="Times New Roman" w:eastAsia="Times New Roman" w:hAnsi="Times New Roman" w:cs="Times New Roman"/>
          <w:b/>
          <w:bCs/>
          <w:sz w:val="24"/>
          <w:szCs w:val="24"/>
          <w:lang w:eastAsia="fr-FR"/>
        </w:rPr>
        <w:t>cogitans</w:t>
      </w:r>
      <w:proofErr w:type="spellEnd"/>
      <w:r w:rsidRPr="007E4D39">
        <w:rPr>
          <w:rFonts w:ascii="Times New Roman" w:eastAsia="Times New Roman" w:hAnsi="Times New Roman" w:cs="Times New Roman"/>
          <w:sz w:val="24"/>
          <w:szCs w:val="24"/>
          <w:lang w:eastAsia="fr-FR"/>
        </w:rPr>
        <w:t xml:space="preserve">, la chose pensante, et la </w:t>
      </w:r>
      <w:proofErr w:type="spellStart"/>
      <w:r w:rsidRPr="007E4D39">
        <w:rPr>
          <w:rFonts w:ascii="Times New Roman" w:eastAsia="Times New Roman" w:hAnsi="Times New Roman" w:cs="Times New Roman"/>
          <w:b/>
          <w:bCs/>
          <w:sz w:val="24"/>
          <w:szCs w:val="24"/>
          <w:lang w:eastAsia="fr-FR"/>
        </w:rPr>
        <w:t>res</w:t>
      </w:r>
      <w:proofErr w:type="spellEnd"/>
      <w:r w:rsidRPr="007E4D39">
        <w:rPr>
          <w:rFonts w:ascii="Times New Roman" w:eastAsia="Times New Roman" w:hAnsi="Times New Roman" w:cs="Times New Roman"/>
          <w:b/>
          <w:bCs/>
          <w:sz w:val="24"/>
          <w:szCs w:val="24"/>
          <w:lang w:eastAsia="fr-FR"/>
        </w:rPr>
        <w:t xml:space="preserve"> </w:t>
      </w:r>
      <w:proofErr w:type="spellStart"/>
      <w:r w:rsidRPr="007E4D39">
        <w:rPr>
          <w:rFonts w:ascii="Times New Roman" w:eastAsia="Times New Roman" w:hAnsi="Times New Roman" w:cs="Times New Roman"/>
          <w:b/>
          <w:bCs/>
          <w:sz w:val="24"/>
          <w:szCs w:val="24"/>
          <w:lang w:eastAsia="fr-FR"/>
        </w:rPr>
        <w:t>extensa</w:t>
      </w:r>
      <w:proofErr w:type="spellEnd"/>
      <w:r w:rsidRPr="007E4D39">
        <w:rPr>
          <w:rFonts w:ascii="Times New Roman" w:eastAsia="Times New Roman" w:hAnsi="Times New Roman" w:cs="Times New Roman"/>
          <w:sz w:val="24"/>
          <w:szCs w:val="24"/>
          <w:lang w:eastAsia="fr-FR"/>
        </w:rPr>
        <w:t>, la chose étendue. Cette séparation marque profondément la modernité : elle permet les progrès de la science objective, mais elle pose aussi le problème de notre rapport au corps, à la nature et aux autres vivants.</w:t>
      </w:r>
    </w:p>
    <w:p w:rsidR="007E4D39" w:rsidRPr="007E4D39" w:rsidRDefault="007E4D39" w:rsidP="007E4D39">
      <w:pPr>
        <w:pStyle w:val="Paragraphedeliste"/>
        <w:rPr>
          <w:rFonts w:ascii="Times New Roman" w:eastAsia="Times New Roman" w:hAnsi="Times New Roman" w:cs="Times New Roman"/>
          <w:sz w:val="24"/>
          <w:szCs w:val="24"/>
          <w:lang w:eastAsia="fr-FR"/>
        </w:rPr>
      </w:pPr>
    </w:p>
    <w:p w:rsidR="0037176E" w:rsidRDefault="0037176E" w:rsidP="007E4D39">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E4D39">
        <w:rPr>
          <w:rFonts w:ascii="Times New Roman" w:eastAsia="Times New Roman" w:hAnsi="Times New Roman" w:cs="Times New Roman"/>
          <w:sz w:val="24"/>
          <w:szCs w:val="24"/>
          <w:lang w:eastAsia="fr-FR"/>
        </w:rPr>
        <w:t xml:space="preserve">Autre conséquence : le monde devient en quelque sorte un </w:t>
      </w:r>
      <w:r w:rsidRPr="007E4D39">
        <w:rPr>
          <w:rFonts w:ascii="Times New Roman" w:eastAsia="Times New Roman" w:hAnsi="Times New Roman" w:cs="Times New Roman"/>
          <w:b/>
          <w:bCs/>
          <w:sz w:val="24"/>
          <w:szCs w:val="24"/>
          <w:lang w:eastAsia="fr-FR"/>
        </w:rPr>
        <w:t>objet pour un sujet</w:t>
      </w:r>
      <w:r w:rsidRPr="007E4D39">
        <w:rPr>
          <w:rFonts w:ascii="Times New Roman" w:eastAsia="Times New Roman" w:hAnsi="Times New Roman" w:cs="Times New Roman"/>
          <w:sz w:val="24"/>
          <w:szCs w:val="24"/>
          <w:lang w:eastAsia="fr-FR"/>
        </w:rPr>
        <w:t>. Cela signifie que le réel est de plus en plus pensé comme ce qui se présente devant une conscience capable de le connaître, de le représenter et de le maîtriser. Certains philosophes postérieurs verront là l’origine d’un rapport moderne de domination : domination technique de la nature, objectivation du vivant, réduction du réel à ce qui peut être calculé.</w:t>
      </w:r>
    </w:p>
    <w:p w:rsidR="007E4D39" w:rsidRPr="007E4D39" w:rsidRDefault="007E4D39" w:rsidP="007E4D39">
      <w:pPr>
        <w:pStyle w:val="Paragraphedeliste"/>
        <w:rPr>
          <w:rFonts w:ascii="Times New Roman" w:eastAsia="Times New Roman" w:hAnsi="Times New Roman" w:cs="Times New Roman"/>
          <w:sz w:val="24"/>
          <w:szCs w:val="24"/>
          <w:lang w:eastAsia="fr-FR"/>
        </w:rPr>
      </w:pPr>
    </w:p>
    <w:p w:rsidR="0037176E" w:rsidRDefault="0037176E" w:rsidP="007E4D39">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E4D39">
        <w:rPr>
          <w:rFonts w:ascii="Times New Roman" w:eastAsia="Times New Roman" w:hAnsi="Times New Roman" w:cs="Times New Roman"/>
          <w:sz w:val="24"/>
          <w:szCs w:val="24"/>
          <w:lang w:eastAsia="fr-FR"/>
        </w:rPr>
        <w:t xml:space="preserve">Le cogito a également des conséquences morales et politiques. En mettant au centre le sujet rationnel, Descartes participe indirectement à l’émergence de l’idée moderne d’un individu autonome, capable de penser par lui-même. Cette idée sera développée autrement chez les Lumières, notamment avec Kant : </w:t>
      </w:r>
      <w:proofErr w:type="spellStart"/>
      <w:r w:rsidRPr="007E4D39">
        <w:rPr>
          <w:rFonts w:ascii="Times New Roman" w:eastAsia="Times New Roman" w:hAnsi="Times New Roman" w:cs="Times New Roman"/>
          <w:i/>
          <w:iCs/>
          <w:sz w:val="24"/>
          <w:szCs w:val="24"/>
          <w:lang w:eastAsia="fr-FR"/>
        </w:rPr>
        <w:t>Sapere</w:t>
      </w:r>
      <w:proofErr w:type="spellEnd"/>
      <w:r w:rsidRPr="007E4D39">
        <w:rPr>
          <w:rFonts w:ascii="Times New Roman" w:eastAsia="Times New Roman" w:hAnsi="Times New Roman" w:cs="Times New Roman"/>
          <w:i/>
          <w:iCs/>
          <w:sz w:val="24"/>
          <w:szCs w:val="24"/>
          <w:lang w:eastAsia="fr-FR"/>
        </w:rPr>
        <w:t xml:space="preserve"> </w:t>
      </w:r>
      <w:proofErr w:type="spellStart"/>
      <w:r w:rsidRPr="007E4D39">
        <w:rPr>
          <w:rFonts w:ascii="Times New Roman" w:eastAsia="Times New Roman" w:hAnsi="Times New Roman" w:cs="Times New Roman"/>
          <w:i/>
          <w:iCs/>
          <w:sz w:val="24"/>
          <w:szCs w:val="24"/>
          <w:lang w:eastAsia="fr-FR"/>
        </w:rPr>
        <w:t>aude</w:t>
      </w:r>
      <w:proofErr w:type="spellEnd"/>
      <w:r w:rsidRPr="007E4D39">
        <w:rPr>
          <w:rFonts w:ascii="Times New Roman" w:eastAsia="Times New Roman" w:hAnsi="Times New Roman" w:cs="Times New Roman"/>
          <w:sz w:val="24"/>
          <w:szCs w:val="24"/>
          <w:lang w:eastAsia="fr-FR"/>
        </w:rPr>
        <w:t>, “ose te servir de ton propre entendement”. Même si Descartes n’est pas un philosophe politique au sens strict, son geste philosophique prépare un monde où l’autorité doit être justifié</w:t>
      </w:r>
      <w:r w:rsidR="007E4D39">
        <w:rPr>
          <w:rFonts w:ascii="Times New Roman" w:eastAsia="Times New Roman" w:hAnsi="Times New Roman" w:cs="Times New Roman"/>
          <w:sz w:val="24"/>
          <w:szCs w:val="24"/>
          <w:lang w:eastAsia="fr-FR"/>
        </w:rPr>
        <w:t>e devant la raison individuelle.</w:t>
      </w:r>
    </w:p>
    <w:p w:rsidR="007E4D39" w:rsidRPr="007E4D39" w:rsidRDefault="007E4D39" w:rsidP="007E4D39">
      <w:pPr>
        <w:pStyle w:val="Paragraphedeliste"/>
        <w:rPr>
          <w:rFonts w:ascii="Times New Roman" w:eastAsia="Times New Roman" w:hAnsi="Times New Roman" w:cs="Times New Roman"/>
          <w:sz w:val="24"/>
          <w:szCs w:val="24"/>
          <w:lang w:eastAsia="fr-FR"/>
        </w:rPr>
      </w:pPr>
    </w:p>
    <w:p w:rsidR="009A56B1" w:rsidRDefault="0037176E" w:rsidP="0037176E">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E4D39">
        <w:rPr>
          <w:rFonts w:ascii="Times New Roman" w:eastAsia="Times New Roman" w:hAnsi="Times New Roman" w:cs="Times New Roman"/>
          <w:sz w:val="24"/>
          <w:szCs w:val="24"/>
          <w:lang w:eastAsia="fr-FR"/>
        </w:rPr>
        <w:t>Mais cette centralité du sujet peut aussi être critiquée. Nietzsche, Freud, Marx, Heidegger ou encore certains penseurs contemporains remettront en cause l’idée d’un sujet pleinement transparent à lui-même. Freud, par exemple, montrera que le sujet n’est pas entièrement maître de ses pensées, puisqu’il est traversé par l’inconscient. Marx insistera sur les déterminations sociales et économiques. Nietzsche contestera l’idée d’un “moi” simple et souverain. La modernité ouverte par le cogito est donc aussi traversée par des critiques du sujet.</w:t>
      </w:r>
    </w:p>
    <w:p w:rsidR="00D12B63" w:rsidRPr="00904B6E" w:rsidRDefault="00D12B63" w:rsidP="00904B6E">
      <w:pPr>
        <w:ind w:left="360"/>
        <w:rPr>
          <w:rFonts w:ascii="Times New Roman" w:eastAsia="Times New Roman" w:hAnsi="Times New Roman" w:cs="Times New Roman"/>
          <w:sz w:val="24"/>
          <w:szCs w:val="24"/>
          <w:lang w:eastAsia="fr-FR"/>
        </w:rPr>
      </w:pPr>
    </w:p>
    <w:sectPr w:rsidR="00D12B63" w:rsidRPr="00904B6E" w:rsidSect="007E4D39">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D024B"/>
    <w:multiLevelType w:val="hybridMultilevel"/>
    <w:tmpl w:val="91ACE8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55597C"/>
    <w:rsid w:val="0037176E"/>
    <w:rsid w:val="0055597C"/>
    <w:rsid w:val="007E4D39"/>
    <w:rsid w:val="00904B6E"/>
    <w:rsid w:val="009A56B1"/>
    <w:rsid w:val="00D12B63"/>
    <w:rsid w:val="00D82CC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CC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5597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5597C"/>
    <w:rPr>
      <w:b/>
      <w:bCs/>
    </w:rPr>
  </w:style>
  <w:style w:type="character" w:styleId="Accentuation">
    <w:name w:val="Emphasis"/>
    <w:basedOn w:val="Policepardfaut"/>
    <w:uiPriority w:val="20"/>
    <w:qFormat/>
    <w:rsid w:val="0055597C"/>
    <w:rPr>
      <w:i/>
      <w:iCs/>
    </w:rPr>
  </w:style>
  <w:style w:type="table" w:styleId="Grilledutableau">
    <w:name w:val="Table Grid"/>
    <w:basedOn w:val="TableauNormal"/>
    <w:uiPriority w:val="59"/>
    <w:rsid w:val="005559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7E4D39"/>
    <w:pPr>
      <w:ind w:left="720"/>
      <w:contextualSpacing/>
    </w:pPr>
  </w:style>
</w:styles>
</file>

<file path=word/webSettings.xml><?xml version="1.0" encoding="utf-8"?>
<w:webSettings xmlns:r="http://schemas.openxmlformats.org/officeDocument/2006/relationships" xmlns:w="http://schemas.openxmlformats.org/wordprocessingml/2006/main">
  <w:divs>
    <w:div w:id="1208254041">
      <w:bodyDiv w:val="1"/>
      <w:marLeft w:val="0"/>
      <w:marRight w:val="0"/>
      <w:marTop w:val="0"/>
      <w:marBottom w:val="0"/>
      <w:divBdr>
        <w:top w:val="none" w:sz="0" w:space="0" w:color="auto"/>
        <w:left w:val="none" w:sz="0" w:space="0" w:color="auto"/>
        <w:bottom w:val="none" w:sz="0" w:space="0" w:color="auto"/>
        <w:right w:val="none" w:sz="0" w:space="0" w:color="auto"/>
      </w:divBdr>
      <w:divsChild>
        <w:div w:id="1859656879">
          <w:marLeft w:val="0"/>
          <w:marRight w:val="0"/>
          <w:marTop w:val="0"/>
          <w:marBottom w:val="0"/>
          <w:divBdr>
            <w:top w:val="none" w:sz="0" w:space="0" w:color="auto"/>
            <w:left w:val="none" w:sz="0" w:space="0" w:color="auto"/>
            <w:bottom w:val="none" w:sz="0" w:space="0" w:color="auto"/>
            <w:right w:val="none" w:sz="0" w:space="0" w:color="auto"/>
          </w:divBdr>
          <w:divsChild>
            <w:div w:id="1240284551">
              <w:marLeft w:val="0"/>
              <w:marRight w:val="0"/>
              <w:marTop w:val="0"/>
              <w:marBottom w:val="0"/>
              <w:divBdr>
                <w:top w:val="none" w:sz="0" w:space="0" w:color="auto"/>
                <w:left w:val="none" w:sz="0" w:space="0" w:color="auto"/>
                <w:bottom w:val="none" w:sz="0" w:space="0" w:color="auto"/>
                <w:right w:val="none" w:sz="0" w:space="0" w:color="auto"/>
              </w:divBdr>
            </w:div>
          </w:divsChild>
        </w:div>
        <w:div w:id="1817792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616300">
      <w:bodyDiv w:val="1"/>
      <w:marLeft w:val="0"/>
      <w:marRight w:val="0"/>
      <w:marTop w:val="0"/>
      <w:marBottom w:val="0"/>
      <w:divBdr>
        <w:top w:val="none" w:sz="0" w:space="0" w:color="auto"/>
        <w:left w:val="none" w:sz="0" w:space="0" w:color="auto"/>
        <w:bottom w:val="none" w:sz="0" w:space="0" w:color="auto"/>
        <w:right w:val="none" w:sz="0" w:space="0" w:color="auto"/>
      </w:divBdr>
      <w:divsChild>
        <w:div w:id="370619103">
          <w:marLeft w:val="0"/>
          <w:marRight w:val="0"/>
          <w:marTop w:val="0"/>
          <w:marBottom w:val="0"/>
          <w:divBdr>
            <w:top w:val="none" w:sz="0" w:space="0" w:color="auto"/>
            <w:left w:val="none" w:sz="0" w:space="0" w:color="auto"/>
            <w:bottom w:val="none" w:sz="0" w:space="0" w:color="auto"/>
            <w:right w:val="none" w:sz="0" w:space="0" w:color="auto"/>
          </w:divBdr>
          <w:divsChild>
            <w:div w:id="181282005">
              <w:marLeft w:val="0"/>
              <w:marRight w:val="0"/>
              <w:marTop w:val="0"/>
              <w:marBottom w:val="0"/>
              <w:divBdr>
                <w:top w:val="none" w:sz="0" w:space="0" w:color="auto"/>
                <w:left w:val="none" w:sz="0" w:space="0" w:color="auto"/>
                <w:bottom w:val="none" w:sz="0" w:space="0" w:color="auto"/>
                <w:right w:val="none" w:sz="0" w:space="0" w:color="auto"/>
              </w:divBdr>
            </w:div>
          </w:divsChild>
        </w:div>
        <w:div w:id="673188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528</Words>
  <Characters>2905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PCDiscounts.fr</dc:creator>
  <cp:lastModifiedBy>PCDiscounts.fr</cp:lastModifiedBy>
  <cp:revision>2</cp:revision>
  <dcterms:created xsi:type="dcterms:W3CDTF">2026-06-10T14:21:00Z</dcterms:created>
  <dcterms:modified xsi:type="dcterms:W3CDTF">2026-06-10T15:34:00Z</dcterms:modified>
</cp:coreProperties>
</file>