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1384"/>
        <w:gridCol w:w="2693"/>
        <w:gridCol w:w="6529"/>
      </w:tblGrid>
      <w:tr w:rsidR="001D1151" w:rsidTr="005C5412">
        <w:tc>
          <w:tcPr>
            <w:tcW w:w="1384" w:type="dxa"/>
          </w:tcPr>
          <w:p w:rsidR="001D1151" w:rsidRPr="001D1151" w:rsidRDefault="001D1151" w:rsidP="0057346F">
            <w:pPr>
              <w:pStyle w:val="NoSpacing"/>
              <w:rPr>
                <w:i/>
              </w:rPr>
            </w:pPr>
            <w:r w:rsidRPr="001D1151">
              <w:rPr>
                <w:i/>
              </w:rPr>
              <w:t>auteur</w:t>
            </w:r>
          </w:p>
        </w:tc>
        <w:tc>
          <w:tcPr>
            <w:tcW w:w="2693" w:type="dxa"/>
          </w:tcPr>
          <w:p w:rsidR="001D1151" w:rsidRPr="001D1151" w:rsidRDefault="001D1151" w:rsidP="0057346F">
            <w:pPr>
              <w:pStyle w:val="NoSpacing"/>
              <w:rPr>
                <w:i/>
              </w:rPr>
            </w:pPr>
            <w:r w:rsidRPr="001D1151">
              <w:rPr>
                <w:i/>
              </w:rPr>
              <w:t>citation</w:t>
            </w:r>
          </w:p>
        </w:tc>
        <w:tc>
          <w:tcPr>
            <w:tcW w:w="6529" w:type="dxa"/>
          </w:tcPr>
          <w:p w:rsidR="001D1151" w:rsidRPr="001D1151" w:rsidRDefault="001D1151" w:rsidP="0057346F">
            <w:pPr>
              <w:pStyle w:val="NoSpacing"/>
              <w:rPr>
                <w:i/>
              </w:rPr>
            </w:pPr>
            <w:r w:rsidRPr="001D1151">
              <w:rPr>
                <w:i/>
              </w:rPr>
              <w:t>idée</w:t>
            </w:r>
          </w:p>
        </w:tc>
      </w:tr>
      <w:tr w:rsidR="001D1151" w:rsidTr="005C5412">
        <w:tc>
          <w:tcPr>
            <w:tcW w:w="1384" w:type="dxa"/>
          </w:tcPr>
          <w:p w:rsidR="001D1151" w:rsidRPr="001D1151" w:rsidRDefault="001D1151" w:rsidP="0057346F">
            <w:pPr>
              <w:pStyle w:val="NoSpacing"/>
            </w:pPr>
            <w:r w:rsidRPr="001D1151">
              <w:t>Bergson</w:t>
            </w:r>
          </w:p>
        </w:tc>
        <w:tc>
          <w:tcPr>
            <w:tcW w:w="2693" w:type="dxa"/>
          </w:tcPr>
          <w:p w:rsidR="001D1151" w:rsidRDefault="001D1151" w:rsidP="0057346F">
            <w:pPr>
              <w:pStyle w:val="NoSpacing"/>
              <w:rPr>
                <w:rFonts w:cstheme="minorHAnsi"/>
              </w:rPr>
            </w:pPr>
            <w:r w:rsidRPr="001D1151">
              <w:rPr>
                <w:rFonts w:cstheme="minorHAnsi"/>
              </w:rPr>
              <w:t>« Nous ne voyons pas les choses mêmes ; nous nous bornons, le plus souvent, à lire des étiquettes collées sur elles »</w:t>
            </w:r>
            <w:r w:rsidR="001B01E0">
              <w:rPr>
                <w:rFonts w:cstheme="minorHAnsi"/>
              </w:rPr>
              <w:t xml:space="preserve"> (les mots)</w:t>
            </w:r>
          </w:p>
          <w:p w:rsidR="00BF1350" w:rsidRPr="00BF1350" w:rsidRDefault="00BF1350" w:rsidP="00BF1350">
            <w:pPr>
              <w:pStyle w:val="NoSpacing"/>
              <w:rPr>
                <w:rFonts w:cstheme="minorHAnsi"/>
              </w:rPr>
            </w:pPr>
            <w:r w:rsidRPr="00BF1350">
              <w:rPr>
                <w:rFonts w:cstheme="minorHAnsi"/>
              </w:rPr>
              <w:t>« l’individualité nous échappe »</w:t>
            </w:r>
          </w:p>
        </w:tc>
        <w:tc>
          <w:tcPr>
            <w:tcW w:w="6529" w:type="dxa"/>
          </w:tcPr>
          <w:p w:rsidR="001D1151" w:rsidRDefault="00AB54D8" w:rsidP="0057346F">
            <w:pPr>
              <w:rPr>
                <w:rFonts w:ascii="Calibri" w:hAnsi="Calibri" w:cs="Arial"/>
              </w:rPr>
            </w:pPr>
            <w:r w:rsidRPr="007E7D77">
              <w:rPr>
                <w:rFonts w:ascii="Calibri" w:hAnsi="Calibri" w:cs="Arial"/>
                <w:i/>
              </w:rPr>
              <w:t>C</w:t>
            </w:r>
            <w:r w:rsidR="001D1151" w:rsidRPr="007E7D77">
              <w:rPr>
                <w:rFonts w:ascii="Calibri" w:hAnsi="Calibri" w:cs="Arial"/>
                <w:i/>
              </w:rPr>
              <w:t>ritique</w:t>
            </w:r>
            <w:r>
              <w:rPr>
                <w:rFonts w:ascii="Calibri" w:hAnsi="Calibri" w:cs="Arial"/>
                <w:i/>
              </w:rPr>
              <w:t xml:space="preserve"> </w:t>
            </w:r>
            <w:r w:rsidR="001D1151" w:rsidRPr="00BF1350">
              <w:rPr>
                <w:rFonts w:ascii="Calibri" w:hAnsi="Calibri" w:cs="Arial"/>
                <w:i/>
              </w:rPr>
              <w:t>du langage :</w:t>
            </w:r>
          </w:p>
          <w:p w:rsidR="001D1151" w:rsidRPr="00DC6F32" w:rsidRDefault="005C5412" w:rsidP="0057346F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l</w:t>
            </w:r>
            <w:r w:rsidR="001D1151" w:rsidRPr="00DC6F32">
              <w:rPr>
                <w:rFonts w:ascii="Calibri" w:hAnsi="Calibri" w:cs="Arial"/>
              </w:rPr>
              <w:t>es mots</w:t>
            </w:r>
            <w:r w:rsidR="001D1151">
              <w:rPr>
                <w:rFonts w:ascii="Calibri" w:hAnsi="Calibri" w:cs="Arial"/>
              </w:rPr>
              <w:t xml:space="preserve"> de la langue ordinaire, trop généraux et « utilitaires »</w:t>
            </w:r>
            <w:r w:rsidR="001D1151" w:rsidRPr="00DC6F32">
              <w:rPr>
                <w:rFonts w:ascii="Calibri" w:hAnsi="Calibri" w:cs="Arial"/>
              </w:rPr>
              <w:t>, nous dissimulent non seulement la</w:t>
            </w:r>
            <w:r w:rsidR="001D1151">
              <w:rPr>
                <w:rFonts w:ascii="Calibri" w:hAnsi="Calibri" w:cs="Arial"/>
              </w:rPr>
              <w:t xml:space="preserve"> richesse de la réalité extérieure (« les choses ») </w:t>
            </w:r>
            <w:r w:rsidR="001D1151" w:rsidRPr="00DC6F32">
              <w:rPr>
                <w:rFonts w:ascii="Calibri" w:hAnsi="Calibri" w:cs="Arial"/>
              </w:rPr>
              <w:t xml:space="preserve">mais également </w:t>
            </w:r>
            <w:r w:rsidR="001D1151">
              <w:rPr>
                <w:rFonts w:ascii="Calibri" w:hAnsi="Calibri" w:cs="Arial"/>
              </w:rPr>
              <w:t xml:space="preserve">celle </w:t>
            </w:r>
            <w:r>
              <w:rPr>
                <w:rFonts w:ascii="Calibri" w:hAnsi="Calibri" w:cs="Arial"/>
              </w:rPr>
              <w:t xml:space="preserve">de </w:t>
            </w:r>
            <w:r w:rsidR="001D1151" w:rsidRPr="00DC6F32">
              <w:rPr>
                <w:rFonts w:ascii="Calibri" w:hAnsi="Calibri" w:cs="Arial"/>
              </w:rPr>
              <w:t>notre propre vie intérieure</w:t>
            </w:r>
            <w:r w:rsidR="001D1151">
              <w:rPr>
                <w:rFonts w:ascii="Calibri" w:hAnsi="Calibri" w:cs="Arial"/>
              </w:rPr>
              <w:t xml:space="preserve"> (« nos états d’âme »)</w:t>
            </w:r>
            <w:r w:rsidR="001D1151" w:rsidRPr="00DC6F32">
              <w:rPr>
                <w:rFonts w:ascii="Calibri" w:hAnsi="Calibri" w:cs="Arial"/>
              </w:rPr>
              <w:t xml:space="preserve">. </w:t>
            </w:r>
          </w:p>
          <w:p w:rsidR="001D1151" w:rsidRDefault="001D1151" w:rsidP="0057346F">
            <w:r>
              <w:t>Bergson reproche ainsi au langage ordinaire son insuffisanceàrendre compte de la singularité, de l’unicité des différents aspects</w:t>
            </w:r>
            <w:r w:rsidRPr="00DC6F32">
              <w:t xml:space="preserve"> de la réalité – </w:t>
            </w:r>
            <w:r>
              <w:t>ce que parvient justement à faire le « langage » de l’artiste.</w:t>
            </w:r>
          </w:p>
          <w:p w:rsidR="0057346F" w:rsidRPr="001D1151" w:rsidRDefault="0057346F" w:rsidP="0057346F"/>
        </w:tc>
      </w:tr>
      <w:tr w:rsidR="00A93639" w:rsidTr="005C5412">
        <w:tc>
          <w:tcPr>
            <w:tcW w:w="1384" w:type="dxa"/>
          </w:tcPr>
          <w:p w:rsidR="00A93639" w:rsidRPr="00A93639" w:rsidRDefault="00A93639" w:rsidP="0057346F">
            <w:pPr>
              <w:pStyle w:val="NoSpacing"/>
              <w:rPr>
                <w:rFonts w:cstheme="minorHAnsi"/>
              </w:rPr>
            </w:pPr>
            <w:r w:rsidRPr="00A93639">
              <w:rPr>
                <w:rFonts w:cstheme="minorHAnsi"/>
              </w:rPr>
              <w:t>Bergson</w:t>
            </w:r>
          </w:p>
        </w:tc>
        <w:tc>
          <w:tcPr>
            <w:tcW w:w="2693" w:type="dxa"/>
          </w:tcPr>
          <w:p w:rsidR="00A93639" w:rsidRDefault="00A93639" w:rsidP="0057346F">
            <w:pPr>
              <w:pStyle w:val="NoSpacing"/>
              <w:rPr>
                <w:rFonts w:cstheme="minorHAnsi"/>
                <w:i/>
              </w:rPr>
            </w:pPr>
            <w:r w:rsidRPr="00A93639">
              <w:rPr>
                <w:rFonts w:cstheme="minorHAnsi"/>
                <w:i/>
              </w:rPr>
              <w:t xml:space="preserve">« </w:t>
            </w:r>
            <w:r w:rsidRPr="00A93639">
              <w:rPr>
                <w:rStyle w:val="CorpsdutexteItaliqueEspacement0pt"/>
                <w:rFonts w:asciiTheme="minorHAnsi" w:eastAsia="Courier New" w:hAnsiTheme="minorHAnsi" w:cstheme="minorHAnsi"/>
                <w:i w:val="0"/>
                <w:sz w:val="22"/>
                <w:szCs w:val="22"/>
              </w:rPr>
              <w:t>la pensée demeure incommensurable avec le langage</w:t>
            </w:r>
            <w:r w:rsidRPr="00A93639">
              <w:rPr>
                <w:rFonts w:cstheme="minorHAnsi"/>
                <w:i/>
              </w:rPr>
              <w:t xml:space="preserve"> »</w:t>
            </w:r>
          </w:p>
          <w:p w:rsidR="0057346F" w:rsidRPr="00A93639" w:rsidRDefault="0057346F" w:rsidP="0057346F">
            <w:pPr>
              <w:pStyle w:val="NoSpacing"/>
              <w:rPr>
                <w:rFonts w:cstheme="minorHAnsi"/>
                <w:i/>
              </w:rPr>
            </w:pPr>
          </w:p>
        </w:tc>
        <w:tc>
          <w:tcPr>
            <w:tcW w:w="6529" w:type="dxa"/>
          </w:tcPr>
          <w:p w:rsidR="00AB54D8" w:rsidRPr="00AB54D8" w:rsidRDefault="00AB54D8" w:rsidP="0057346F">
            <w:pPr>
              <w:rPr>
                <w:rFonts w:ascii="Calibri" w:hAnsi="Calibri" w:cs="Arial"/>
              </w:rPr>
            </w:pPr>
            <w:r w:rsidRPr="007E7D77">
              <w:rPr>
                <w:rFonts w:ascii="Calibri" w:hAnsi="Calibri" w:cs="Arial"/>
                <w:i/>
              </w:rPr>
              <w:t>Critique</w:t>
            </w:r>
            <w:r>
              <w:rPr>
                <w:rFonts w:ascii="Calibri" w:hAnsi="Calibri" w:cs="Arial"/>
                <w:i/>
              </w:rPr>
              <w:t xml:space="preserve"> </w:t>
            </w:r>
            <w:r w:rsidRPr="00BF1350">
              <w:rPr>
                <w:rFonts w:ascii="Calibri" w:hAnsi="Calibri" w:cs="Arial"/>
                <w:i/>
              </w:rPr>
              <w:t>du langage :</w:t>
            </w:r>
          </w:p>
          <w:p w:rsidR="00A93639" w:rsidRPr="00A93639" w:rsidRDefault="00A93639" w:rsidP="0057346F">
            <w:pPr>
              <w:rPr>
                <w:rFonts w:cstheme="minorHAnsi"/>
              </w:rPr>
            </w:pPr>
            <w:r w:rsidRPr="00A93639">
              <w:rPr>
                <w:rFonts w:cstheme="minorHAnsi"/>
              </w:rPr>
              <w:t xml:space="preserve">La nature discontinue et rigide du langage le rend inapte à restituer </w:t>
            </w:r>
            <w:r>
              <w:rPr>
                <w:rFonts w:cstheme="minorHAnsi"/>
              </w:rPr>
              <w:t>fidèlement</w:t>
            </w:r>
            <w:r w:rsidRPr="00A93639">
              <w:rPr>
                <w:rFonts w:cstheme="minorHAnsi"/>
              </w:rPr>
              <w:t xml:space="preserve"> le flux continu et ininterrompu de notre vie intérieure.</w:t>
            </w:r>
          </w:p>
        </w:tc>
      </w:tr>
      <w:tr w:rsidR="00F53AA2" w:rsidTr="005C5412">
        <w:tc>
          <w:tcPr>
            <w:tcW w:w="1384" w:type="dxa"/>
          </w:tcPr>
          <w:p w:rsidR="00F53AA2" w:rsidRDefault="00F53AA2" w:rsidP="0057346F">
            <w:pPr>
              <w:pStyle w:val="NoSpacing"/>
            </w:pPr>
            <w:r>
              <w:t>Arnauld et Lancelot</w:t>
            </w:r>
          </w:p>
          <w:p w:rsidR="00F53AA2" w:rsidRPr="00FF7948" w:rsidRDefault="00FF7948" w:rsidP="0057346F">
            <w:pPr>
              <w:pStyle w:val="NoSpacing"/>
              <w:rPr>
                <w:i/>
              </w:rPr>
            </w:pPr>
            <w:r w:rsidRPr="00FF7948">
              <w:rPr>
                <w:i/>
              </w:rPr>
              <w:t>(</w:t>
            </w:r>
            <w:r>
              <w:rPr>
                <w:i/>
              </w:rPr>
              <w:t>philosophes et théologiens jansénistes</w:t>
            </w:r>
            <w:r w:rsidRPr="00FF7948">
              <w:rPr>
                <w:i/>
              </w:rPr>
              <w:t>)</w:t>
            </w:r>
          </w:p>
        </w:tc>
        <w:tc>
          <w:tcPr>
            <w:tcW w:w="2693" w:type="dxa"/>
          </w:tcPr>
          <w:p w:rsidR="00F53AA2" w:rsidRPr="00A93639" w:rsidRDefault="00F53AA2" w:rsidP="0057346F">
            <w:pPr>
              <w:pStyle w:val="NoSpacing"/>
              <w:rPr>
                <w:rFonts w:cstheme="minorHAnsi"/>
              </w:rPr>
            </w:pPr>
            <w:r w:rsidRPr="00A93639">
              <w:rPr>
                <w:rFonts w:cstheme="minorHAnsi"/>
              </w:rPr>
              <w:t xml:space="preserve">« Parler est </w:t>
            </w:r>
            <w:proofErr w:type="gramStart"/>
            <w:r w:rsidRPr="00A93639">
              <w:rPr>
                <w:rFonts w:cstheme="minorHAnsi"/>
              </w:rPr>
              <w:t>expliquer</w:t>
            </w:r>
            <w:proofErr w:type="gramEnd"/>
            <w:r w:rsidRPr="00A93639">
              <w:rPr>
                <w:rFonts w:cstheme="minorHAnsi"/>
              </w:rPr>
              <w:t xml:space="preserve"> ses pensées par des signes que les hommes ont inventés à ce dessein. »</w:t>
            </w:r>
          </w:p>
          <w:p w:rsidR="00F53AA2" w:rsidRPr="001D1151" w:rsidRDefault="00F53AA2" w:rsidP="0057346F">
            <w:pPr>
              <w:pStyle w:val="NoSpacing"/>
              <w:rPr>
                <w:rFonts w:cstheme="minorHAnsi"/>
              </w:rPr>
            </w:pPr>
          </w:p>
        </w:tc>
        <w:tc>
          <w:tcPr>
            <w:tcW w:w="6529" w:type="dxa"/>
          </w:tcPr>
          <w:p w:rsidR="00BF1350" w:rsidRPr="00BF1350" w:rsidRDefault="00BF1350" w:rsidP="0057346F">
            <w:pPr>
              <w:rPr>
                <w:rFonts w:ascii="Calibri" w:hAnsi="Calibri" w:cs="Arial"/>
                <w:i/>
              </w:rPr>
            </w:pPr>
            <w:r w:rsidRPr="00BF1350">
              <w:rPr>
                <w:rFonts w:ascii="Calibri" w:hAnsi="Calibri" w:cs="Arial"/>
                <w:i/>
              </w:rPr>
              <w:t>Éloge du langage :</w:t>
            </w:r>
          </w:p>
          <w:p w:rsidR="00F53AA2" w:rsidRDefault="00F53AA2" w:rsidP="0057346F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Le langage humain, par les possibilités infinies de combinaisons de signes qu’il permet, est le meilleur moyen d’exprimer nos pensées et </w:t>
            </w:r>
            <w:r w:rsidR="00574655">
              <w:rPr>
                <w:rFonts w:ascii="Calibri" w:hAnsi="Calibri" w:cs="Arial"/>
              </w:rPr>
              <w:t xml:space="preserve">« tous les divers mouvements de notre âme ». </w:t>
            </w:r>
          </w:p>
        </w:tc>
      </w:tr>
      <w:tr w:rsidR="00574655" w:rsidTr="005C5412">
        <w:tc>
          <w:tcPr>
            <w:tcW w:w="1384" w:type="dxa"/>
          </w:tcPr>
          <w:p w:rsidR="00574655" w:rsidRDefault="00574655" w:rsidP="0057346F">
            <w:pPr>
              <w:pStyle w:val="NoSpacing"/>
            </w:pPr>
            <w:r>
              <w:t>George Orwell</w:t>
            </w:r>
          </w:p>
          <w:p w:rsidR="00574655" w:rsidRDefault="00574655" w:rsidP="0057346F">
            <w:pPr>
              <w:pStyle w:val="NoSpacing"/>
            </w:pPr>
          </w:p>
        </w:tc>
        <w:tc>
          <w:tcPr>
            <w:tcW w:w="2693" w:type="dxa"/>
          </w:tcPr>
          <w:p w:rsidR="00574655" w:rsidRPr="00A93639" w:rsidRDefault="00A93639" w:rsidP="0057346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La "novlangue" dans le r</w:t>
            </w:r>
            <w:r w:rsidR="00574655" w:rsidRPr="00A93639">
              <w:rPr>
                <w:rFonts w:cstheme="minorHAnsi"/>
              </w:rPr>
              <w:t xml:space="preserve">oman </w:t>
            </w:r>
            <w:r w:rsidR="00574655" w:rsidRPr="00A93639">
              <w:rPr>
                <w:rFonts w:cstheme="minorHAnsi"/>
                <w:i/>
              </w:rPr>
              <w:t>1984</w:t>
            </w:r>
          </w:p>
        </w:tc>
        <w:tc>
          <w:tcPr>
            <w:tcW w:w="6529" w:type="dxa"/>
          </w:tcPr>
          <w:p w:rsidR="00574655" w:rsidRDefault="00A93639" w:rsidP="0057346F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Application du « </w:t>
            </w:r>
            <w:r w:rsidR="007D7AE3">
              <w:rPr>
                <w:rFonts w:ascii="Calibri" w:hAnsi="Calibri" w:cs="Arial"/>
              </w:rPr>
              <w:t>déterminisme linguistique</w:t>
            </w:r>
            <w:r>
              <w:rPr>
                <w:rFonts w:ascii="Calibri" w:hAnsi="Calibri" w:cs="Arial"/>
              </w:rPr>
              <w:t xml:space="preserve"> » selon lequel </w:t>
            </w:r>
            <w:r w:rsidR="00981858">
              <w:rPr>
                <w:rFonts w:ascii="Calibri" w:hAnsi="Calibri" w:cs="Arial"/>
              </w:rPr>
              <w:t>la richesse de notre vocabulaire détermine celle de notre pensée.</w:t>
            </w:r>
          </w:p>
          <w:p w:rsidR="00A93639" w:rsidRDefault="00A93639" w:rsidP="0057346F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Dans ce célèbre roman dystopique, le dictateur "Big Brother" impose une restriction du lexique afin de brider la capacité de penser des citoyens.</w:t>
            </w:r>
          </w:p>
          <w:p w:rsidR="0057346F" w:rsidRDefault="0057346F" w:rsidP="0057346F">
            <w:pPr>
              <w:rPr>
                <w:rFonts w:ascii="Calibri" w:hAnsi="Calibri" w:cs="Arial"/>
              </w:rPr>
            </w:pPr>
          </w:p>
        </w:tc>
      </w:tr>
      <w:tr w:rsidR="00BF70A3" w:rsidTr="005C5412">
        <w:tc>
          <w:tcPr>
            <w:tcW w:w="1384" w:type="dxa"/>
          </w:tcPr>
          <w:p w:rsidR="00BF70A3" w:rsidRDefault="00BF70A3" w:rsidP="0057346F">
            <w:pPr>
              <w:pStyle w:val="NoSpacing"/>
            </w:pPr>
            <w:r>
              <w:t>Sapir-Whorf</w:t>
            </w:r>
          </w:p>
        </w:tc>
        <w:tc>
          <w:tcPr>
            <w:tcW w:w="2693" w:type="dxa"/>
          </w:tcPr>
          <w:p w:rsidR="00BF70A3" w:rsidRDefault="00765F64" w:rsidP="0057346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Hypothèse linguistique de Sapir-Whorf (désormais contestée)</w:t>
            </w:r>
          </w:p>
        </w:tc>
        <w:tc>
          <w:tcPr>
            <w:tcW w:w="6529" w:type="dxa"/>
          </w:tcPr>
          <w:p w:rsidR="00BF70A3" w:rsidRDefault="002945CE" w:rsidP="002945CE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« détermi</w:t>
            </w:r>
            <w:r w:rsidR="005B40DC">
              <w:rPr>
                <w:rFonts w:ascii="Calibri" w:hAnsi="Calibri" w:cs="Arial"/>
              </w:rPr>
              <w:t>s</w:t>
            </w:r>
            <w:r>
              <w:rPr>
                <w:rFonts w:ascii="Calibri" w:hAnsi="Calibri" w:cs="Arial"/>
              </w:rPr>
              <w:t>me linguistique » :</w:t>
            </w:r>
            <w:r w:rsidR="005B40DC">
              <w:rPr>
                <w:rFonts w:ascii="Calibri" w:hAnsi="Calibri" w:cs="Arial"/>
              </w:rPr>
              <w:t xml:space="preserve"> nos pensées et notre </w:t>
            </w:r>
            <w:r w:rsidR="00765F64">
              <w:rPr>
                <w:rFonts w:ascii="Calibri" w:hAnsi="Calibri" w:cs="Arial"/>
              </w:rPr>
              <w:t>manière de voir le monde (de le découper, le catégoriser) dépend</w:t>
            </w:r>
            <w:r>
              <w:rPr>
                <w:rFonts w:ascii="Calibri" w:hAnsi="Calibri" w:cs="Arial"/>
              </w:rPr>
              <w:t>raient</w:t>
            </w:r>
            <w:r w:rsidR="00765F64">
              <w:rPr>
                <w:rFonts w:ascii="Calibri" w:hAnsi="Calibri" w:cs="Arial"/>
              </w:rPr>
              <w:t xml:space="preserve"> de la langue que nous avons apprise.</w:t>
            </w:r>
          </w:p>
          <w:p w:rsidR="00AB54D8" w:rsidRDefault="00AB54D8" w:rsidP="002945CE">
            <w:pPr>
              <w:rPr>
                <w:rFonts w:ascii="Calibri" w:hAnsi="Calibri" w:cs="Arial"/>
              </w:rPr>
            </w:pPr>
          </w:p>
        </w:tc>
      </w:tr>
      <w:tr w:rsidR="002945CE" w:rsidTr="005C5412">
        <w:tc>
          <w:tcPr>
            <w:tcW w:w="1384" w:type="dxa"/>
          </w:tcPr>
          <w:p w:rsidR="002945CE" w:rsidRDefault="002945CE" w:rsidP="001C5A69">
            <w:pPr>
              <w:pStyle w:val="NoSpacing"/>
            </w:pPr>
            <w:r>
              <w:t>Steven Pinker</w:t>
            </w:r>
          </w:p>
        </w:tc>
        <w:tc>
          <w:tcPr>
            <w:tcW w:w="2693" w:type="dxa"/>
          </w:tcPr>
          <w:p w:rsidR="002945CE" w:rsidRDefault="002945CE" w:rsidP="001C5A69">
            <w:pPr>
              <w:pStyle w:val="NoSpacing"/>
              <w:rPr>
                <w:rFonts w:cstheme="minorHAnsi"/>
              </w:rPr>
            </w:pPr>
            <w:r w:rsidRPr="00C50279">
              <w:rPr>
                <w:rFonts w:cstheme="minorHAnsi"/>
              </w:rPr>
              <w:t>« Il faut donc bien qu'il y existe quelque chose comme une substance</w:t>
            </w:r>
            <w:r w:rsidR="00AB54D8">
              <w:rPr>
                <w:rFonts w:cstheme="minorHAnsi"/>
              </w:rPr>
              <w:t xml:space="preserve"> </w:t>
            </w:r>
            <w:r w:rsidRPr="00C50279">
              <w:rPr>
                <w:rFonts w:cstheme="minorHAnsi"/>
                <w:i/>
              </w:rPr>
              <w:t>[la pensée]</w:t>
            </w:r>
            <w:r w:rsidRPr="00C50279">
              <w:rPr>
                <w:rFonts w:cstheme="minorHAnsi"/>
              </w:rPr>
              <w:t xml:space="preserve"> qui ne soit pas la même chose qu'un groupe de mots »</w:t>
            </w:r>
          </w:p>
          <w:p w:rsidR="00AB54D8" w:rsidRPr="00C50279" w:rsidRDefault="00AB54D8" w:rsidP="001C5A69">
            <w:pPr>
              <w:pStyle w:val="NoSpacing"/>
              <w:rPr>
                <w:rFonts w:cstheme="minorHAnsi"/>
              </w:rPr>
            </w:pPr>
          </w:p>
        </w:tc>
        <w:tc>
          <w:tcPr>
            <w:tcW w:w="6529" w:type="dxa"/>
          </w:tcPr>
          <w:p w:rsidR="002945CE" w:rsidRDefault="002945CE" w:rsidP="001C5A69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Réfutation empirique de l’hypothèse de Sapir-Whorf : il existe bien une pensée indépendante du langage.</w:t>
            </w:r>
          </w:p>
          <w:p w:rsidR="002945CE" w:rsidRDefault="00AB54D8" w:rsidP="001C5A69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Concepts, mots</w:t>
            </w:r>
            <w:r w:rsidR="002945CE">
              <w:rPr>
                <w:rFonts w:ascii="Calibri" w:hAnsi="Calibri" w:cs="Arial"/>
              </w:rPr>
              <w:t xml:space="preserve"> et réalité sont intimement entrelacés (sans qu’il y ait une causalité stricte de l’un à l’autre). </w:t>
            </w:r>
          </w:p>
        </w:tc>
      </w:tr>
      <w:tr w:rsidR="002945CE" w:rsidTr="005C5412">
        <w:tc>
          <w:tcPr>
            <w:tcW w:w="1384" w:type="dxa"/>
          </w:tcPr>
          <w:p w:rsidR="002945CE" w:rsidRDefault="002945CE" w:rsidP="0057346F">
            <w:pPr>
              <w:pStyle w:val="NoSpacing"/>
            </w:pPr>
            <w:r>
              <w:t>Boileau</w:t>
            </w:r>
          </w:p>
        </w:tc>
        <w:tc>
          <w:tcPr>
            <w:tcW w:w="2693" w:type="dxa"/>
          </w:tcPr>
          <w:p w:rsidR="002945CE" w:rsidRDefault="002945CE" w:rsidP="0057346F">
            <w:pPr>
              <w:pStyle w:val="NoSpacing"/>
              <w:rPr>
                <w:rStyle w:val="CorpsdutexteItaliqueEspacement0pt"/>
                <w:rFonts w:asciiTheme="minorHAnsi" w:eastAsia="Courier New" w:hAnsiTheme="minorHAnsi" w:cstheme="minorHAnsi"/>
                <w:i w:val="0"/>
                <w:sz w:val="22"/>
                <w:szCs w:val="24"/>
              </w:rPr>
            </w:pPr>
            <w:r w:rsidRPr="00E94163">
              <w:rPr>
                <w:rStyle w:val="CorpsdutexteItaliqueEspacement0pt"/>
                <w:rFonts w:asciiTheme="minorHAnsi" w:eastAsia="Courier New" w:hAnsiTheme="minorHAnsi" w:cstheme="minorHAnsi"/>
                <w:i w:val="0"/>
                <w:sz w:val="22"/>
                <w:szCs w:val="24"/>
              </w:rPr>
              <w:t>« </w:t>
            </w:r>
            <w:r w:rsidRPr="00D77168">
              <w:rPr>
                <w:rStyle w:val="CorpsdutexteItaliqueEspacement0pt"/>
                <w:rFonts w:asciiTheme="minorHAnsi" w:eastAsia="Courier New" w:hAnsiTheme="minorHAnsi" w:cstheme="minorHAnsi"/>
                <w:i w:val="0"/>
                <w:sz w:val="22"/>
                <w:szCs w:val="24"/>
                <w:u w:val="single"/>
              </w:rPr>
              <w:t>Ce qui se conçoit bien s’énonce clairement</w:t>
            </w:r>
            <w:r w:rsidRPr="00E94163">
              <w:rPr>
                <w:rStyle w:val="CorpsdutexteItaliqueEspacement0pt"/>
                <w:rFonts w:asciiTheme="minorHAnsi" w:eastAsia="Courier New" w:hAnsiTheme="minorHAnsi" w:cstheme="minorHAnsi"/>
                <w:i w:val="0"/>
                <w:sz w:val="22"/>
                <w:szCs w:val="24"/>
              </w:rPr>
              <w:t>/ Et les mots pour le dire viennent aisément. »</w:t>
            </w:r>
          </w:p>
          <w:p w:rsidR="002945CE" w:rsidRPr="00E94163" w:rsidRDefault="002945CE" w:rsidP="0057346F">
            <w:pPr>
              <w:pStyle w:val="NoSpacing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6529" w:type="dxa"/>
          </w:tcPr>
          <w:p w:rsidR="00AB54D8" w:rsidRPr="00AB54D8" w:rsidRDefault="00AB54D8" w:rsidP="0057346F">
            <w:pPr>
              <w:rPr>
                <w:rFonts w:ascii="Calibri" w:hAnsi="Calibri" w:cs="Arial"/>
                <w:i/>
              </w:rPr>
            </w:pPr>
            <w:r w:rsidRPr="00BF1350">
              <w:rPr>
                <w:rFonts w:ascii="Calibri" w:hAnsi="Calibri" w:cs="Arial"/>
                <w:i/>
              </w:rPr>
              <w:t>Éloge du langage :</w:t>
            </w:r>
          </w:p>
          <w:p w:rsidR="002945CE" w:rsidRDefault="002945CE" w:rsidP="0057346F">
            <w:r>
              <w:t>L</w:t>
            </w:r>
            <w:r w:rsidRPr="00B53156">
              <w:t>a pensée</w:t>
            </w:r>
            <w:r>
              <w:t xml:space="preserve"> claire</w:t>
            </w:r>
            <w:r w:rsidRPr="00B53156">
              <w:t xml:space="preserve"> est déjà un langage intérieur</w:t>
            </w:r>
            <w:r>
              <w:t xml:space="preserve">, et celui ou celle </w:t>
            </w:r>
            <w:r w:rsidRPr="00B53156">
              <w:t xml:space="preserve">qui ne parvient pas à s’exprimer clairement se fait </w:t>
            </w:r>
            <w:r>
              <w:t xml:space="preserve">sûrement </w:t>
            </w:r>
            <w:r w:rsidRPr="00B53156">
              <w:t>des illusions sur la netteté de ses pensées intimes</w:t>
            </w:r>
            <w:r>
              <w:t>.</w:t>
            </w:r>
          </w:p>
          <w:p w:rsidR="002945CE" w:rsidRDefault="002945CE" w:rsidP="0057346F">
            <w:pPr>
              <w:rPr>
                <w:rFonts w:ascii="Calibri" w:hAnsi="Calibri" w:cs="Arial"/>
              </w:rPr>
            </w:pPr>
          </w:p>
        </w:tc>
      </w:tr>
      <w:tr w:rsidR="002945CE" w:rsidTr="005C5412">
        <w:tc>
          <w:tcPr>
            <w:tcW w:w="1384" w:type="dxa"/>
          </w:tcPr>
          <w:p w:rsidR="002945CE" w:rsidRDefault="002945CE" w:rsidP="0057346F">
            <w:pPr>
              <w:pStyle w:val="NoSpacing"/>
            </w:pPr>
            <w:r>
              <w:t>Hegel</w:t>
            </w:r>
          </w:p>
        </w:tc>
        <w:tc>
          <w:tcPr>
            <w:tcW w:w="2693" w:type="dxa"/>
          </w:tcPr>
          <w:p w:rsidR="002945CE" w:rsidRDefault="002945CE" w:rsidP="0057346F">
            <w:pPr>
              <w:pStyle w:val="NoSpacing"/>
              <w:rPr>
                <w:rStyle w:val="CorpsdutexteItaliqueEspacement0pt"/>
                <w:rFonts w:asciiTheme="minorHAnsi" w:eastAsia="Courier New" w:hAnsiTheme="minorHAnsi" w:cstheme="minorHAnsi"/>
                <w:i w:val="0"/>
                <w:sz w:val="22"/>
                <w:szCs w:val="24"/>
              </w:rPr>
            </w:pPr>
            <w:r>
              <w:rPr>
                <w:rStyle w:val="CorpsdutexteItaliqueEspacement0pt"/>
                <w:rFonts w:asciiTheme="minorHAnsi" w:eastAsia="Courier New" w:hAnsiTheme="minorHAnsi" w:cstheme="minorHAnsi"/>
                <w:i w:val="0"/>
                <w:sz w:val="22"/>
                <w:szCs w:val="24"/>
              </w:rPr>
              <w:t>« C’est dans les mots que nous pensons. »</w:t>
            </w:r>
          </w:p>
          <w:p w:rsidR="002945CE" w:rsidRDefault="002945CE" w:rsidP="007D3F82">
            <w:pPr>
              <w:pStyle w:val="NoSpacing"/>
              <w:rPr>
                <w:rStyle w:val="CorpsdutexteGrasEspacement0pt"/>
                <w:rFonts w:asciiTheme="minorHAnsi" w:eastAsia="Courier New" w:hAnsiTheme="minorHAnsi" w:cstheme="minorHAnsi"/>
                <w:b w:val="0"/>
                <w:sz w:val="22"/>
                <w:szCs w:val="22"/>
              </w:rPr>
            </w:pPr>
            <w:r w:rsidRPr="007D3F82">
              <w:rPr>
                <w:rStyle w:val="CorpsdutexteGrasEspacement0pt"/>
                <w:rFonts w:asciiTheme="minorHAnsi" w:eastAsia="Courier New" w:hAnsiTheme="minorHAnsi" w:cstheme="minorHAnsi"/>
                <w:b w:val="0"/>
                <w:sz w:val="22"/>
                <w:szCs w:val="22"/>
              </w:rPr>
              <w:t>« le mot donne à la pensée son existence la plus haute et la plus vraie »</w:t>
            </w:r>
          </w:p>
          <w:p w:rsidR="00AB54D8" w:rsidRPr="007D3F82" w:rsidRDefault="00AB54D8" w:rsidP="007D3F82">
            <w:pPr>
              <w:pStyle w:val="NoSpacing"/>
              <w:rPr>
                <w:rStyle w:val="CorpsdutexteItaliqueEspacement0pt"/>
                <w:rFonts w:asciiTheme="minorHAnsi" w:eastAsia="Courier New" w:hAnsiTheme="minorHAnsi" w:cstheme="minorHAnsi"/>
                <w:b/>
                <w:i w:val="0"/>
                <w:sz w:val="22"/>
                <w:szCs w:val="22"/>
              </w:rPr>
            </w:pPr>
          </w:p>
        </w:tc>
        <w:tc>
          <w:tcPr>
            <w:tcW w:w="6529" w:type="dxa"/>
          </w:tcPr>
          <w:p w:rsidR="00AB54D8" w:rsidRPr="00AB54D8" w:rsidRDefault="00AB54D8" w:rsidP="007D3F82">
            <w:pPr>
              <w:rPr>
                <w:rFonts w:ascii="Calibri" w:hAnsi="Calibri" w:cs="Arial"/>
                <w:i/>
              </w:rPr>
            </w:pPr>
            <w:r w:rsidRPr="00BF1350">
              <w:rPr>
                <w:rFonts w:ascii="Calibri" w:hAnsi="Calibri" w:cs="Arial"/>
                <w:i/>
              </w:rPr>
              <w:t>Éloge du langage :</w:t>
            </w:r>
          </w:p>
          <w:p w:rsidR="002945CE" w:rsidRDefault="002945CE" w:rsidP="007D3F82">
            <w:r>
              <w:t xml:space="preserve">Sans les mots, notre pensée reste imparfaite et obscure (et il y a par conséquent une méprise à vouloir </w:t>
            </w:r>
            <w:r w:rsidR="00D13BFD">
              <w:t xml:space="preserve">trop </w:t>
            </w:r>
            <w:r>
              <w:t>valoriser l’ineffable).</w:t>
            </w:r>
          </w:p>
        </w:tc>
      </w:tr>
      <w:tr w:rsidR="002945CE" w:rsidTr="005C5412">
        <w:tc>
          <w:tcPr>
            <w:tcW w:w="1384" w:type="dxa"/>
          </w:tcPr>
          <w:p w:rsidR="002945CE" w:rsidRDefault="002945CE" w:rsidP="0057346F">
            <w:pPr>
              <w:pStyle w:val="NoSpacing"/>
            </w:pPr>
            <w:r>
              <w:t>Freud</w:t>
            </w:r>
          </w:p>
        </w:tc>
        <w:tc>
          <w:tcPr>
            <w:tcW w:w="2693" w:type="dxa"/>
          </w:tcPr>
          <w:p w:rsidR="002945CE" w:rsidRDefault="002945CE" w:rsidP="0057346F">
            <w:pPr>
              <w:pStyle w:val="NoSpacing"/>
              <w:rPr>
                <w:rFonts w:cstheme="minorHAnsi"/>
              </w:rPr>
            </w:pPr>
            <w:r w:rsidRPr="0057346F">
              <w:rPr>
                <w:rFonts w:cstheme="minorHAnsi"/>
              </w:rPr>
              <w:t>Les lapsus révélateurs (comme forme « d’actes manqués »)</w:t>
            </w:r>
          </w:p>
          <w:p w:rsidR="002945CE" w:rsidRPr="0057346F" w:rsidRDefault="002945CE" w:rsidP="0057346F">
            <w:pPr>
              <w:pStyle w:val="NoSpacing"/>
              <w:rPr>
                <w:rFonts w:cstheme="minorHAnsi"/>
              </w:rPr>
            </w:pPr>
          </w:p>
        </w:tc>
        <w:tc>
          <w:tcPr>
            <w:tcW w:w="6529" w:type="dxa"/>
          </w:tcPr>
          <w:p w:rsidR="002945CE" w:rsidRDefault="002945CE" w:rsidP="0057346F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Certains lapsus (mot prononcé à la place d’un autre) peuvent être interprétés comme un échec du locuteur à dissimuler ce qu’il pense vraiment…</w:t>
            </w:r>
          </w:p>
        </w:tc>
      </w:tr>
    </w:tbl>
    <w:p w:rsidR="001D1151" w:rsidRDefault="001D1151" w:rsidP="00B855EC">
      <w:pPr>
        <w:pStyle w:val="NoSpacing"/>
      </w:pPr>
      <w:bookmarkStart w:id="0" w:name="_GoBack"/>
      <w:bookmarkEnd w:id="0"/>
    </w:p>
    <w:sectPr w:rsidR="001D1151" w:rsidSect="001D1151">
      <w:headerReference w:type="default" r:id="rId6"/>
      <w:pgSz w:w="11906" w:h="16838"/>
      <w:pgMar w:top="720" w:right="720" w:bottom="720" w:left="720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1151" w:rsidRDefault="001D1151" w:rsidP="001D1151">
      <w:pPr>
        <w:spacing w:after="0" w:line="240" w:lineRule="auto"/>
      </w:pPr>
      <w:r>
        <w:separator/>
      </w:r>
    </w:p>
  </w:endnote>
  <w:endnote w:type="continuationSeparator" w:id="1">
    <w:p w:rsidR="001D1151" w:rsidRDefault="001D1151" w:rsidP="001D11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1151" w:rsidRDefault="001D1151" w:rsidP="001D1151">
      <w:pPr>
        <w:spacing w:after="0" w:line="240" w:lineRule="auto"/>
      </w:pPr>
      <w:r>
        <w:separator/>
      </w:r>
    </w:p>
  </w:footnote>
  <w:footnote w:type="continuationSeparator" w:id="1">
    <w:p w:rsidR="001D1151" w:rsidRDefault="001D1151" w:rsidP="001D11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1151" w:rsidRPr="001D1151" w:rsidRDefault="001D1151" w:rsidP="001D1151">
    <w:pPr>
      <w:pStyle w:val="NoSpacing"/>
      <w:rPr>
        <w:rFonts w:ascii="Courier New" w:hAnsi="Courier New" w:cs="Courier New"/>
        <w:sz w:val="24"/>
      </w:rPr>
    </w:pPr>
    <w:proofErr w:type="gramStart"/>
    <w:r w:rsidRPr="001D1151">
      <w:rPr>
        <w:rFonts w:ascii="Courier New" w:hAnsi="Courier New" w:cs="Courier New"/>
        <w:sz w:val="24"/>
      </w:rPr>
      <w:t>philosophie</w:t>
    </w:r>
    <w:proofErr w:type="gramEnd"/>
    <w:r w:rsidRPr="001D1151">
      <w:rPr>
        <w:rFonts w:ascii="Courier New" w:hAnsi="Courier New" w:cs="Courier New"/>
        <w:sz w:val="24"/>
      </w:rPr>
      <w:t xml:space="preserve"> – références pour le baccalauréat</w:t>
    </w:r>
  </w:p>
  <w:p w:rsidR="001D1151" w:rsidRPr="001D1151" w:rsidRDefault="001D1151" w:rsidP="001D1151">
    <w:pPr>
      <w:pStyle w:val="NoSpacing"/>
      <w:rPr>
        <w:rFonts w:ascii="Courier New" w:hAnsi="Courier New" w:cs="Courier New"/>
        <w:b/>
        <w:sz w:val="24"/>
      </w:rPr>
    </w:pPr>
    <w:proofErr w:type="gramStart"/>
    <w:r w:rsidRPr="001D1151">
      <w:rPr>
        <w:rFonts w:ascii="Courier New" w:hAnsi="Courier New" w:cs="Courier New"/>
        <w:b/>
        <w:sz w:val="24"/>
      </w:rPr>
      <w:t>le</w:t>
    </w:r>
    <w:proofErr w:type="gramEnd"/>
    <w:r w:rsidRPr="001D1151">
      <w:rPr>
        <w:rFonts w:ascii="Courier New" w:hAnsi="Courier New" w:cs="Courier New"/>
        <w:b/>
        <w:sz w:val="24"/>
      </w:rPr>
      <w:t xml:space="preserve"> langage</w:t>
    </w:r>
  </w:p>
  <w:p w:rsidR="001D1151" w:rsidRDefault="001D115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1151"/>
    <w:rsid w:val="00105E34"/>
    <w:rsid w:val="00197D59"/>
    <w:rsid w:val="001B01E0"/>
    <w:rsid w:val="001D1151"/>
    <w:rsid w:val="002945CE"/>
    <w:rsid w:val="002E2ABB"/>
    <w:rsid w:val="003824F7"/>
    <w:rsid w:val="0057346F"/>
    <w:rsid w:val="00574655"/>
    <w:rsid w:val="005B40DC"/>
    <w:rsid w:val="005C5412"/>
    <w:rsid w:val="00653652"/>
    <w:rsid w:val="00765F64"/>
    <w:rsid w:val="007D3F82"/>
    <w:rsid w:val="007D7AE3"/>
    <w:rsid w:val="00981858"/>
    <w:rsid w:val="00A93639"/>
    <w:rsid w:val="00AB54D8"/>
    <w:rsid w:val="00AF275F"/>
    <w:rsid w:val="00B855EC"/>
    <w:rsid w:val="00BF1350"/>
    <w:rsid w:val="00BF70A3"/>
    <w:rsid w:val="00C50279"/>
    <w:rsid w:val="00D10C8E"/>
    <w:rsid w:val="00D13BFD"/>
    <w:rsid w:val="00D77168"/>
    <w:rsid w:val="00E94163"/>
    <w:rsid w:val="00F53AA2"/>
    <w:rsid w:val="00FF79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54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D1151"/>
    <w:pPr>
      <w:spacing w:after="0" w:line="240" w:lineRule="auto"/>
    </w:pPr>
  </w:style>
  <w:style w:type="table" w:styleId="TableGrid">
    <w:name w:val="Table Grid"/>
    <w:basedOn w:val="TableNormal"/>
    <w:uiPriority w:val="59"/>
    <w:rsid w:val="001D11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D11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1151"/>
  </w:style>
  <w:style w:type="paragraph" w:styleId="Footer">
    <w:name w:val="footer"/>
    <w:basedOn w:val="Normal"/>
    <w:link w:val="FooterChar"/>
    <w:uiPriority w:val="99"/>
    <w:unhideWhenUsed/>
    <w:rsid w:val="001D11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1151"/>
  </w:style>
  <w:style w:type="character" w:customStyle="1" w:styleId="CorpsdutexteItaliqueEspacement0pt">
    <w:name w:val="Corps du texte + Italique;Espacement 0 pt"/>
    <w:basedOn w:val="DefaultParagraphFont"/>
    <w:rsid w:val="00A9363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20"/>
      <w:szCs w:val="20"/>
      <w:u w:val="none"/>
      <w:lang w:val="fr-FR"/>
    </w:rPr>
  </w:style>
  <w:style w:type="character" w:customStyle="1" w:styleId="CorpsdutexteGrasEspacement0pt">
    <w:name w:val="Corps du texte + Gras;Espacement 0 pt"/>
    <w:basedOn w:val="DefaultParagraphFont"/>
    <w:rsid w:val="007D3F8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21"/>
      <w:szCs w:val="21"/>
      <w:u w:val="none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1D1151"/>
    <w:pPr>
      <w:spacing w:after="0" w:line="240" w:lineRule="auto"/>
    </w:pPr>
  </w:style>
  <w:style w:type="table" w:styleId="Grilledutableau">
    <w:name w:val="Table Grid"/>
    <w:basedOn w:val="TableauNormal"/>
    <w:uiPriority w:val="59"/>
    <w:rsid w:val="001D11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1D11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D1151"/>
  </w:style>
  <w:style w:type="paragraph" w:styleId="Pieddepage">
    <w:name w:val="footer"/>
    <w:basedOn w:val="Normal"/>
    <w:link w:val="PieddepageCar"/>
    <w:uiPriority w:val="99"/>
    <w:unhideWhenUsed/>
    <w:rsid w:val="001D11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D11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453</Words>
  <Characters>2492</Characters>
  <Application>Microsoft Office Word</Application>
  <DocSecurity>0</DocSecurity>
  <Lines>20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 BOREL</dc:creator>
  <cp:lastModifiedBy>pierre borel</cp:lastModifiedBy>
  <cp:revision>14</cp:revision>
  <dcterms:created xsi:type="dcterms:W3CDTF">2025-06-02T08:35:00Z</dcterms:created>
  <dcterms:modified xsi:type="dcterms:W3CDTF">2025-06-04T13:06:00Z</dcterms:modified>
</cp:coreProperties>
</file>