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7563" w:rsidRPr="001126EE" w:rsidRDefault="00377563" w:rsidP="001126EE">
      <w:pPr>
        <w:pStyle w:val="NoSpacing"/>
        <w:spacing w:line="276" w:lineRule="auto"/>
        <w:rPr>
          <w:rFonts w:asciiTheme="majorHAnsi" w:hAnsiTheme="majorHAnsi"/>
          <w:sz w:val="32"/>
          <w:szCs w:val="22"/>
        </w:rPr>
      </w:pPr>
      <w:r w:rsidRPr="0030407A">
        <w:rPr>
          <w:rFonts w:asciiTheme="majorHAnsi" w:hAnsiTheme="majorHAnsi"/>
          <w:b/>
          <w:color w:val="365F91" w:themeColor="accent1" w:themeShade="BF"/>
          <w:sz w:val="44"/>
          <w:szCs w:val="22"/>
        </w:rPr>
        <w:t>Le langage</w:t>
      </w:r>
      <w:r w:rsidRPr="0030407A">
        <w:rPr>
          <w:rFonts w:asciiTheme="majorHAnsi" w:hAnsiTheme="majorHAnsi"/>
          <w:sz w:val="44"/>
          <w:szCs w:val="22"/>
        </w:rPr>
        <w:t xml:space="preserve"> </w:t>
      </w:r>
      <w:r w:rsidRPr="001126EE">
        <w:rPr>
          <w:rFonts w:asciiTheme="majorHAnsi" w:hAnsiTheme="majorHAnsi"/>
          <w:sz w:val="32"/>
          <w:szCs w:val="22"/>
        </w:rPr>
        <w:t>– cours doctrinal</w:t>
      </w:r>
    </w:p>
    <w:p w:rsidR="00377563" w:rsidRPr="001126EE" w:rsidRDefault="00377563" w:rsidP="001126EE">
      <w:pPr>
        <w:pStyle w:val="NoSpacing"/>
        <w:spacing w:line="276" w:lineRule="auto"/>
        <w:rPr>
          <w:rFonts w:asciiTheme="majorHAnsi" w:hAnsiTheme="majorHAnsi"/>
          <w:sz w:val="22"/>
          <w:szCs w:val="22"/>
        </w:rPr>
      </w:pPr>
    </w:p>
    <w:p w:rsidR="00377563" w:rsidRPr="001126EE" w:rsidRDefault="00D20EBF" w:rsidP="001126EE">
      <w:pPr>
        <w:pStyle w:val="NoSpacing"/>
        <w:spacing w:line="276" w:lineRule="auto"/>
        <w:rPr>
          <w:rFonts w:asciiTheme="majorHAnsi" w:hAnsiTheme="majorHAnsi"/>
          <w:sz w:val="18"/>
          <w:szCs w:val="22"/>
        </w:rPr>
      </w:pPr>
      <w:r w:rsidRPr="001126EE">
        <w:rPr>
          <w:rFonts w:asciiTheme="majorHAnsi" w:hAnsiTheme="majorHAnsi"/>
          <w:sz w:val="18"/>
          <w:szCs w:val="22"/>
        </w:rPr>
        <w:t>1. Le langage es</w:t>
      </w:r>
      <w:r w:rsidR="00377563" w:rsidRPr="001126EE">
        <w:rPr>
          <w:rFonts w:asciiTheme="majorHAnsi" w:hAnsiTheme="majorHAnsi"/>
          <w:sz w:val="18"/>
          <w:szCs w:val="22"/>
        </w:rPr>
        <w:t>t-il une image de la pensée...?</w:t>
      </w:r>
    </w:p>
    <w:p w:rsidR="00C9578F" w:rsidRPr="001126EE" w:rsidRDefault="00D20EBF" w:rsidP="001126EE">
      <w:pPr>
        <w:pStyle w:val="NoSpacing"/>
        <w:spacing w:line="276" w:lineRule="auto"/>
        <w:rPr>
          <w:rFonts w:asciiTheme="majorHAnsi" w:hAnsiTheme="majorHAnsi"/>
          <w:sz w:val="18"/>
          <w:szCs w:val="22"/>
        </w:rPr>
      </w:pPr>
      <w:r w:rsidRPr="001126EE">
        <w:rPr>
          <w:rFonts w:asciiTheme="majorHAnsi" w:hAnsiTheme="majorHAnsi"/>
          <w:sz w:val="18"/>
          <w:szCs w:val="22"/>
        </w:rPr>
        <w:t>2.... ou de la réalité?</w:t>
      </w:r>
    </w:p>
    <w:p w:rsidR="00C9578F" w:rsidRPr="001126EE" w:rsidRDefault="001126EE" w:rsidP="001126EE">
      <w:pPr>
        <w:pStyle w:val="NoSpacing"/>
        <w:spacing w:line="276" w:lineRule="auto"/>
        <w:rPr>
          <w:rFonts w:asciiTheme="majorHAnsi" w:hAnsiTheme="majorHAnsi"/>
          <w:sz w:val="18"/>
          <w:szCs w:val="22"/>
        </w:rPr>
      </w:pPr>
      <w:r w:rsidRPr="001126EE">
        <w:rPr>
          <w:rFonts w:asciiTheme="majorHAnsi" w:hAnsiTheme="majorHAnsi"/>
          <w:sz w:val="18"/>
          <w:szCs w:val="22"/>
        </w:rPr>
        <w:t>3. L</w:t>
      </w:r>
      <w:r w:rsidR="00D20EBF" w:rsidRPr="001126EE">
        <w:rPr>
          <w:rFonts w:asciiTheme="majorHAnsi" w:hAnsiTheme="majorHAnsi"/>
          <w:sz w:val="18"/>
          <w:szCs w:val="22"/>
        </w:rPr>
        <w:t>angage et politique</w:t>
      </w:r>
    </w:p>
    <w:p w:rsidR="00C9578F" w:rsidRPr="001126EE" w:rsidRDefault="00530948" w:rsidP="001126EE">
      <w:pPr>
        <w:pStyle w:val="NoSpacing"/>
        <w:spacing w:line="276" w:lineRule="auto"/>
        <w:rPr>
          <w:rFonts w:asciiTheme="majorHAnsi" w:hAnsiTheme="majorHAnsi"/>
          <w:sz w:val="18"/>
          <w:szCs w:val="22"/>
        </w:rPr>
      </w:pPr>
      <w:r>
        <w:rPr>
          <w:rFonts w:asciiTheme="majorHAnsi" w:hAnsiTheme="majorHAnsi"/>
          <w:sz w:val="18"/>
          <w:szCs w:val="22"/>
        </w:rPr>
        <w:t>4</w:t>
      </w:r>
      <w:r w:rsidR="00D20EBF" w:rsidRPr="001126EE">
        <w:rPr>
          <w:rFonts w:asciiTheme="majorHAnsi" w:hAnsiTheme="majorHAnsi"/>
          <w:sz w:val="18"/>
          <w:szCs w:val="22"/>
        </w:rPr>
        <w:t xml:space="preserve">. En quoi le </w:t>
      </w:r>
      <w:r w:rsidR="001126EE" w:rsidRPr="001126EE">
        <w:rPr>
          <w:rFonts w:asciiTheme="majorHAnsi" w:hAnsiTheme="majorHAnsi"/>
          <w:sz w:val="18"/>
          <w:szCs w:val="22"/>
        </w:rPr>
        <w:t>langage humain est-il singulier ?</w:t>
      </w:r>
    </w:p>
    <w:p w:rsidR="00377563" w:rsidRPr="001126EE" w:rsidRDefault="00377563" w:rsidP="001126EE">
      <w:pPr>
        <w:pStyle w:val="NoSpacing"/>
        <w:spacing w:line="276" w:lineRule="auto"/>
        <w:rPr>
          <w:rFonts w:asciiTheme="majorHAnsi" w:hAnsiTheme="majorHAnsi"/>
          <w:sz w:val="22"/>
          <w:szCs w:val="22"/>
        </w:rPr>
      </w:pPr>
    </w:p>
    <w:p w:rsidR="00377563" w:rsidRPr="001126EE" w:rsidRDefault="001126EE" w:rsidP="001126EE">
      <w:pPr>
        <w:pStyle w:val="NoSpacing"/>
        <w:spacing w:line="276" w:lineRule="auto"/>
        <w:rPr>
          <w:rFonts w:asciiTheme="majorHAnsi" w:hAnsiTheme="majorHAnsi"/>
          <w:b/>
          <w:szCs w:val="22"/>
        </w:rPr>
      </w:pPr>
      <w:r w:rsidRPr="001126EE">
        <w:rPr>
          <w:rFonts w:asciiTheme="majorHAnsi" w:hAnsiTheme="majorHAnsi"/>
          <w:b/>
          <w:szCs w:val="22"/>
        </w:rPr>
        <w:t>Introduction</w:t>
      </w:r>
    </w:p>
    <w:p w:rsidR="001126EE" w:rsidRPr="001126EE" w:rsidRDefault="001126EE" w:rsidP="001126EE">
      <w:pPr>
        <w:pStyle w:val="NoSpacing"/>
        <w:spacing w:line="276" w:lineRule="auto"/>
        <w:rPr>
          <w:rFonts w:asciiTheme="majorHAnsi" w:hAnsiTheme="majorHAnsi"/>
          <w:sz w:val="22"/>
          <w:szCs w:val="22"/>
        </w:rPr>
      </w:pPr>
    </w:p>
    <w:p w:rsidR="00C9578F" w:rsidRPr="001126EE" w:rsidRDefault="00D20EBF" w:rsidP="001126EE">
      <w:pPr>
        <w:pStyle w:val="NoSpacing"/>
        <w:spacing w:line="276" w:lineRule="auto"/>
        <w:ind w:firstLine="708"/>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 xml:space="preserve">Le langage est un mot dérivé de </w:t>
      </w:r>
      <w:r w:rsidRPr="001126EE">
        <w:rPr>
          <w:rStyle w:val="Corpsdutexte5BookmanOldStyle85ptNonGrasItaliqueEspacement0pt"/>
          <w:rFonts w:asciiTheme="majorHAnsi" w:hAnsiTheme="majorHAnsi"/>
          <w:b w:val="0"/>
          <w:bCs w:val="0"/>
          <w:sz w:val="22"/>
          <w:szCs w:val="22"/>
        </w:rPr>
        <w:t>lingua,</w:t>
      </w:r>
      <w:r w:rsidRPr="001126EE">
        <w:rPr>
          <w:rStyle w:val="Corpsdutexte5BookmanOldStyle85ptNonGrasEspacement0pt"/>
          <w:rFonts w:asciiTheme="majorHAnsi" w:hAnsiTheme="majorHAnsi"/>
          <w:b w:val="0"/>
          <w:bCs w:val="0"/>
          <w:sz w:val="22"/>
          <w:szCs w:val="22"/>
        </w:rPr>
        <w:t xml:space="preserve"> qui désigne en latin l’organe, la langue au sens physiologique du terme, mais aussi un système de signes dont l’homme a besoin pour communiquer. Les deux significations latines sont restées en français. Ne pouvant transmettre la réalité, les hommes ont inventé des substituts qui la représentent, images, symboles, gestes, paroles, figures abstraites</w:t>
      </w:r>
      <w:r w:rsidR="001126EE">
        <w:rPr>
          <w:rStyle w:val="Corpsdutexte5BookmanOldStyle85ptNonGrasEspacement0pt"/>
          <w:rFonts w:asciiTheme="majorHAnsi" w:hAnsiTheme="majorHAnsi"/>
          <w:b w:val="0"/>
          <w:bCs w:val="0"/>
          <w:sz w:val="22"/>
          <w:szCs w:val="22"/>
        </w:rPr>
        <w:t xml:space="preserve"> </w:t>
      </w:r>
      <w:r w:rsidRPr="001126EE">
        <w:rPr>
          <w:rStyle w:val="Corpsdutexte5BookmanOldStyle85ptNonGrasEspacement0pt"/>
          <w:rFonts w:asciiTheme="majorHAnsi" w:hAnsiTheme="majorHAnsi"/>
          <w:b w:val="0"/>
          <w:bCs w:val="0"/>
          <w:sz w:val="22"/>
          <w:szCs w:val="22"/>
        </w:rPr>
        <w:t>et signes tracés à la main. La langue désigne le réservoir de signes que chaque société met à la disposition de ses membres pour signifier quelque chose. Le sens des mots d’une langue est consigné dans un dictionnaire. Le langage est un phénomène universel, mais les hommes s’expriment toujours dans une langue particulière. Quant à la parole, c’est l’acte d’un sujet qui rend la langue vivante en actualisant le sens des mots. La prise de parole a pour but la communication, processus dans lequel la langue sert de moyen.</w:t>
      </w:r>
    </w:p>
    <w:p w:rsidR="00377563" w:rsidRPr="001126EE" w:rsidRDefault="00377563" w:rsidP="001126EE">
      <w:pPr>
        <w:pStyle w:val="NoSpacing"/>
        <w:spacing w:line="276" w:lineRule="auto"/>
        <w:jc w:val="both"/>
        <w:rPr>
          <w:rFonts w:asciiTheme="majorHAnsi" w:hAnsiTheme="majorHAnsi"/>
          <w:sz w:val="22"/>
          <w:szCs w:val="22"/>
        </w:rPr>
      </w:pPr>
    </w:p>
    <w:p w:rsidR="00C9578F" w:rsidRPr="001126EE" w:rsidRDefault="00D20EBF" w:rsidP="001126EE">
      <w:pPr>
        <w:pStyle w:val="NoSpacing"/>
        <w:spacing w:line="276" w:lineRule="auto"/>
        <w:ind w:firstLine="708"/>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 xml:space="preserve">Les signes ne sont pas tous des mots, bien sûr. Il existe des langages qui ne mobilisent pas la parole - le geste, par exemple, peut accompagner la parole, mais aussi la remplacer. Au Moyen Âge, afin de respecter la règle du silence établie par Saint Benoît, les moines cisterciens ont développé une véritable langue des signes, encore en vigueur chez les trappistes. L’homme s’exprime avec son corps, avant même de parler et parallèlement aux échanges verbaux. On pourra évoquer l’expertise acquise en la matière par les acteurs de théâtre, ou encore par les spécialistes de la « communication non verbale ». L’analyse des gestes, des attitudes et des expressions corporelles permet de dégager, d’appuyer ou de simuler des intentions diverses. La communication de nos pensées n’est donc pas limitée par l’usage du langage verbal, </w:t>
      </w:r>
      <w:r w:rsidRPr="007021CD">
        <w:rPr>
          <w:rStyle w:val="Corpsdutexte5BookmanOldStyle85ptNonGrasEspacement0pt"/>
          <w:rFonts w:asciiTheme="majorHAnsi" w:hAnsiTheme="majorHAnsi"/>
          <w:b w:val="0"/>
          <w:bCs w:val="0"/>
          <w:sz w:val="22"/>
          <w:szCs w:val="22"/>
        </w:rPr>
        <w:t>souligne</w:t>
      </w:r>
      <w:r w:rsidRPr="001126EE">
        <w:rPr>
          <w:rStyle w:val="Corpsdutexte5BookmanOldStyle85ptNonGrasEspacement0pt"/>
          <w:rFonts w:asciiTheme="majorHAnsi" w:hAnsiTheme="majorHAnsi"/>
          <w:bCs w:val="0"/>
          <w:sz w:val="22"/>
          <w:szCs w:val="22"/>
        </w:rPr>
        <w:t xml:space="preserve"> Jean-Jacques Rousseau</w:t>
      </w:r>
      <w:r w:rsidRPr="001126EE">
        <w:rPr>
          <w:rStyle w:val="Corpsdutexte5BookmanOldStyle85ptNonGrasEspacement0pt"/>
          <w:rFonts w:asciiTheme="majorHAnsi" w:hAnsiTheme="majorHAnsi"/>
          <w:b w:val="0"/>
          <w:bCs w:val="0"/>
          <w:sz w:val="22"/>
          <w:szCs w:val="22"/>
        </w:rPr>
        <w:t xml:space="preserve"> (1712-1778). « L’invention de l’art de communiquer nos idées dépend moins des organes qui nous servent à cette communication, que d’une faculté propre à l’homme, qui lui fait employer ses organes à cet usage, et qui, si ceux-là lui manquaient, lui en ferait employer d’autres à la</w:t>
      </w:r>
      <w:r w:rsidR="00377563" w:rsidRPr="001126EE">
        <w:rPr>
          <w:rFonts w:asciiTheme="majorHAnsi" w:hAnsiTheme="majorHAnsi"/>
          <w:sz w:val="22"/>
          <w:szCs w:val="22"/>
        </w:rPr>
        <w:t xml:space="preserve"> </w:t>
      </w:r>
      <w:r w:rsidRPr="001126EE">
        <w:rPr>
          <w:rStyle w:val="Corpsdutexte5BookmanOldStyle85ptNonGrasEspacement0pt"/>
          <w:rFonts w:asciiTheme="majorHAnsi" w:hAnsiTheme="majorHAnsi"/>
          <w:b w:val="0"/>
          <w:bCs w:val="0"/>
          <w:sz w:val="22"/>
          <w:szCs w:val="22"/>
        </w:rPr>
        <w:t>même fin</w:t>
      </w:r>
      <w:r w:rsidR="001126EE">
        <w:rPr>
          <w:rStyle w:val="FootnoteReference"/>
          <w:rFonts w:asciiTheme="majorHAnsi" w:eastAsia="Bookman Old Style" w:hAnsiTheme="majorHAnsi" w:cs="Bookman Old Style"/>
          <w:sz w:val="22"/>
          <w:szCs w:val="22"/>
        </w:rPr>
        <w:footnoteReference w:id="2"/>
      </w:r>
      <w:r w:rsidRPr="001126EE">
        <w:rPr>
          <w:rStyle w:val="Corpsdutexte5BookmanOldStyle85ptNonGrasEspacement0pt"/>
          <w:rFonts w:asciiTheme="majorHAnsi" w:hAnsiTheme="majorHAnsi"/>
          <w:b w:val="0"/>
          <w:bCs w:val="0"/>
          <w:sz w:val="22"/>
          <w:szCs w:val="22"/>
        </w:rPr>
        <w:t>. » Si l’homme se retrouve privé de l’expression orale en raison d’un handicap, d’un accident ou de circonstances spéciales, il peut inventer d’autres moyens de communiquer. À titre d’exemple, le développement du transport maritime, ferroviaire, routier et aérien, qui constitue l’une des caractéristiques de notre modernité, est étroitement lié à l’invention et au respect de codes de signalisation.</w:t>
      </w:r>
    </w:p>
    <w:p w:rsidR="00377563" w:rsidRPr="001126EE" w:rsidRDefault="00377563" w:rsidP="001126EE">
      <w:pPr>
        <w:pStyle w:val="NoSpacing"/>
        <w:spacing w:line="276" w:lineRule="auto"/>
        <w:jc w:val="both"/>
        <w:rPr>
          <w:rFonts w:asciiTheme="majorHAnsi" w:hAnsiTheme="majorHAnsi"/>
          <w:sz w:val="22"/>
          <w:szCs w:val="22"/>
        </w:rPr>
      </w:pPr>
    </w:p>
    <w:p w:rsidR="00C9578F" w:rsidRPr="001126EE" w:rsidRDefault="00D20EBF" w:rsidP="001126EE">
      <w:pPr>
        <w:pStyle w:val="NoSpacing"/>
        <w:spacing w:line="276" w:lineRule="auto"/>
        <w:ind w:firstLine="708"/>
        <w:jc w:val="both"/>
        <w:rPr>
          <w:rFonts w:asciiTheme="majorHAnsi" w:hAnsiTheme="majorHAnsi"/>
          <w:sz w:val="22"/>
          <w:szCs w:val="22"/>
        </w:rPr>
      </w:pPr>
      <w:r w:rsidRPr="001126EE">
        <w:rPr>
          <w:rStyle w:val="Corpsdutexte5BookmanOldStyle85ptNonGrasEspacement0pt"/>
          <w:rFonts w:asciiTheme="majorHAnsi" w:hAnsiTheme="majorHAnsi"/>
          <w:b w:val="0"/>
          <w:bCs w:val="0"/>
          <w:sz w:val="22"/>
          <w:szCs w:val="22"/>
        </w:rPr>
        <w:t xml:space="preserve">Selon l’étymologie latine, </w:t>
      </w:r>
      <w:proofErr w:type="spellStart"/>
      <w:r w:rsidRPr="001126EE">
        <w:rPr>
          <w:rStyle w:val="Corpsdutexte5BookmanOldStyle85ptNonGrasItaliqueEspacement0pt"/>
          <w:rFonts w:asciiTheme="majorHAnsi" w:hAnsiTheme="majorHAnsi"/>
          <w:b w:val="0"/>
          <w:bCs w:val="0"/>
          <w:sz w:val="22"/>
          <w:szCs w:val="22"/>
        </w:rPr>
        <w:t>communicare</w:t>
      </w:r>
      <w:proofErr w:type="spellEnd"/>
      <w:r w:rsidRPr="001126EE">
        <w:rPr>
          <w:rStyle w:val="Corpsdutexte5BookmanOldStyle85ptNonGrasEspacement0pt"/>
          <w:rFonts w:asciiTheme="majorHAnsi" w:hAnsiTheme="majorHAnsi"/>
          <w:b w:val="0"/>
          <w:bCs w:val="0"/>
          <w:sz w:val="22"/>
          <w:szCs w:val="22"/>
        </w:rPr>
        <w:t xml:space="preserve"> veut dire mettre en commun, transmettre quelque chose. Grâce au langage, nous pouvons signifier un nombre potentiellement infini d’idées à partir d’un nombre de signes limité, constitué des lettres de l’alphabet, de quelques accents et signes de </w:t>
      </w:r>
      <w:r w:rsidR="001126EE" w:rsidRPr="001126EE">
        <w:rPr>
          <w:rStyle w:val="Corpsdutexte5BookmanOldStyle85ptNonGrasEspacement0pt"/>
          <w:rFonts w:asciiTheme="majorHAnsi" w:hAnsiTheme="majorHAnsi"/>
          <w:b w:val="0"/>
          <w:bCs w:val="0"/>
          <w:sz w:val="22"/>
          <w:szCs w:val="22"/>
        </w:rPr>
        <w:t>ponctuation</w:t>
      </w:r>
      <w:r w:rsidRPr="001126EE">
        <w:rPr>
          <w:rStyle w:val="Corpsdutexte5BookmanOldStyle85ptNonGrasEspacement0pt"/>
          <w:rFonts w:asciiTheme="majorHAnsi" w:hAnsiTheme="majorHAnsi"/>
          <w:b w:val="0"/>
          <w:bCs w:val="0"/>
          <w:sz w:val="22"/>
          <w:szCs w:val="22"/>
        </w:rPr>
        <w:t>. On peut rêver d’une communication immédiate qui se passerait de la médiation des mots, d’une sorte de communion des âmes. En pratique, nous devons toutefois en passer par l’usage de signes pour communiquer, même si les signes ne sont pas nécessairement des mots. Un malentendu n’est jamais exclu : il nous arrive régulièrement de comprendre autre chose que ce que notre interlocuteur veut nous dire. La communication a alors échoué. À l’inverse, nous pouvons suggérer certaines choses sans les dire : on dit alors d’un échange, verbal ou non-verbal, qu’il contient des éléments implicites. Ces phénomènes proviennent-ils de l’ambiguïté du langage, les mots changeant de sens en fonction du contexte et de l’intention du locuteur? Ou bien est-il lié à l’aptitude du langage humain à signifier souvent autre chose que son sens littéral, à travers ce que l’on appelle le sens figuré ou métaphorique</w:t>
      </w:r>
      <w:r w:rsidR="001126EE">
        <w:rPr>
          <w:rStyle w:val="Corpsdutexte5BookmanOldStyle85ptNonGrasEspacement0pt"/>
          <w:rFonts w:asciiTheme="majorHAnsi" w:hAnsiTheme="majorHAnsi"/>
          <w:b w:val="0"/>
          <w:bCs w:val="0"/>
          <w:sz w:val="22"/>
          <w:szCs w:val="22"/>
        </w:rPr>
        <w:t> ?</w:t>
      </w:r>
    </w:p>
    <w:p w:rsidR="00377563" w:rsidRPr="001126EE" w:rsidRDefault="00377563" w:rsidP="001126EE">
      <w:pPr>
        <w:pStyle w:val="NoSpacing"/>
        <w:spacing w:line="276" w:lineRule="auto"/>
        <w:jc w:val="both"/>
        <w:rPr>
          <w:rFonts w:asciiTheme="majorHAnsi" w:hAnsiTheme="majorHAnsi"/>
          <w:sz w:val="22"/>
          <w:szCs w:val="22"/>
        </w:rPr>
      </w:pPr>
      <w:bookmarkStart w:id="0" w:name="bookmark0"/>
    </w:p>
    <w:p w:rsidR="00377563" w:rsidRPr="001126EE" w:rsidRDefault="00377563" w:rsidP="001126EE">
      <w:pPr>
        <w:pStyle w:val="NoSpacing"/>
        <w:spacing w:line="276" w:lineRule="auto"/>
        <w:rPr>
          <w:rFonts w:asciiTheme="majorHAnsi" w:hAnsiTheme="majorHAnsi"/>
          <w:sz w:val="22"/>
          <w:szCs w:val="22"/>
        </w:rPr>
      </w:pPr>
    </w:p>
    <w:p w:rsidR="001126EE" w:rsidRDefault="001126EE" w:rsidP="001126EE">
      <w:pPr>
        <w:pStyle w:val="NoSpacing"/>
        <w:spacing w:line="276" w:lineRule="auto"/>
        <w:rPr>
          <w:rFonts w:asciiTheme="majorHAnsi" w:hAnsiTheme="majorHAnsi"/>
          <w:sz w:val="22"/>
          <w:szCs w:val="22"/>
        </w:rPr>
      </w:pPr>
    </w:p>
    <w:p w:rsidR="00C9578F" w:rsidRPr="001126EE" w:rsidRDefault="00D20EBF" w:rsidP="001126EE">
      <w:pPr>
        <w:pStyle w:val="NoSpacing"/>
        <w:numPr>
          <w:ilvl w:val="0"/>
          <w:numId w:val="4"/>
        </w:numPr>
        <w:spacing w:line="276" w:lineRule="auto"/>
        <w:rPr>
          <w:rFonts w:asciiTheme="majorHAnsi" w:hAnsiTheme="majorHAnsi"/>
          <w:b/>
          <w:sz w:val="28"/>
          <w:szCs w:val="22"/>
        </w:rPr>
      </w:pPr>
      <w:r w:rsidRPr="001126EE">
        <w:rPr>
          <w:rFonts w:asciiTheme="majorHAnsi" w:hAnsiTheme="majorHAnsi"/>
          <w:b/>
          <w:sz w:val="28"/>
          <w:szCs w:val="22"/>
        </w:rPr>
        <w:lastRenderedPageBreak/>
        <w:t>Le langage est-il une image de la pensée...?</w:t>
      </w:r>
      <w:bookmarkEnd w:id="0"/>
    </w:p>
    <w:p w:rsidR="001126EE" w:rsidRPr="001126EE" w:rsidRDefault="001126EE" w:rsidP="001126EE">
      <w:pPr>
        <w:pStyle w:val="NoSpacing"/>
        <w:spacing w:line="276" w:lineRule="auto"/>
        <w:ind w:left="720"/>
        <w:rPr>
          <w:rFonts w:asciiTheme="majorHAnsi" w:hAnsiTheme="majorHAnsi"/>
          <w:sz w:val="22"/>
          <w:szCs w:val="22"/>
        </w:rPr>
      </w:pPr>
    </w:p>
    <w:p w:rsidR="00C9578F" w:rsidRPr="001126EE" w:rsidRDefault="00D20EBF" w:rsidP="002B211C">
      <w:pPr>
        <w:pStyle w:val="NoSpacing"/>
        <w:spacing w:line="276" w:lineRule="auto"/>
        <w:ind w:firstLine="360"/>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 xml:space="preserve">Le langage véhicule un sens, une intention signifiante, parfois une pensée plus articulée. Mais penser, est-ce nécessairement faire usage de mots, ou même de signes ? La maîtrise d’un langage est-elle la condition de la pensée ? La réflexion philosophique se trouve ici confrontée au problème des rapports entre langage et pensée. Une pensée humaine n’est pas toujours proférée : il semble que nous l’ayons en tête avant de l’exprimer verbalement. La pensée existe d’abord comme dialogue intérieur, soutient </w:t>
      </w:r>
      <w:r w:rsidRPr="002B211C">
        <w:rPr>
          <w:rStyle w:val="Corpsdutexte5BookmanOldStyle85ptNonGrasEspacement0pt"/>
          <w:rFonts w:asciiTheme="majorHAnsi" w:hAnsiTheme="majorHAnsi"/>
          <w:bCs w:val="0"/>
          <w:sz w:val="22"/>
          <w:szCs w:val="22"/>
        </w:rPr>
        <w:t>Platon</w:t>
      </w:r>
      <w:r w:rsidRPr="001126EE">
        <w:rPr>
          <w:rStyle w:val="Corpsdutexte5BookmanOldStyle85ptNonGrasEspacement0pt"/>
          <w:rFonts w:asciiTheme="majorHAnsi" w:hAnsiTheme="majorHAnsi"/>
          <w:b w:val="0"/>
          <w:bCs w:val="0"/>
          <w:sz w:val="22"/>
          <w:szCs w:val="22"/>
        </w:rPr>
        <w:t xml:space="preserve"> (- 427 ; - 347), </w:t>
      </w:r>
      <w:r w:rsidR="002B211C" w:rsidRPr="001126EE">
        <w:rPr>
          <w:rStyle w:val="Corpsdutexte5BookmanOldStyle85ptNonGrasEspacement0pt"/>
          <w:rFonts w:asciiTheme="majorHAnsi" w:hAnsiTheme="majorHAnsi"/>
          <w:b w:val="0"/>
          <w:bCs w:val="0"/>
          <w:sz w:val="22"/>
          <w:szCs w:val="22"/>
        </w:rPr>
        <w:t>discussion</w:t>
      </w:r>
      <w:r w:rsidRPr="001126EE">
        <w:rPr>
          <w:rStyle w:val="Corpsdutexte5BookmanOldStyle85ptNonGrasEspacement0pt"/>
          <w:rFonts w:asciiTheme="majorHAnsi" w:hAnsiTheme="majorHAnsi"/>
          <w:b w:val="0"/>
          <w:bCs w:val="0"/>
          <w:sz w:val="22"/>
          <w:szCs w:val="22"/>
        </w:rPr>
        <w:t xml:space="preserve"> que l’âme conduit avec elle-même.</w:t>
      </w:r>
    </w:p>
    <w:p w:rsidR="00377563" w:rsidRPr="001126EE" w:rsidRDefault="00377563" w:rsidP="001126EE">
      <w:pPr>
        <w:pStyle w:val="NoSpacing"/>
        <w:spacing w:line="276" w:lineRule="auto"/>
        <w:rPr>
          <w:rFonts w:asciiTheme="majorHAnsi" w:hAnsiTheme="majorHAnsi"/>
          <w:sz w:val="22"/>
          <w:szCs w:val="22"/>
        </w:rPr>
      </w:pPr>
    </w:p>
    <w:p w:rsidR="00C9578F" w:rsidRPr="002B211C" w:rsidRDefault="00D20EBF" w:rsidP="002B211C">
      <w:pPr>
        <w:pStyle w:val="NoSpacing"/>
        <w:pBdr>
          <w:top w:val="single" w:sz="4" w:space="1" w:color="auto"/>
          <w:left w:val="single" w:sz="4" w:space="4" w:color="auto"/>
          <w:bottom w:val="single" w:sz="4" w:space="1" w:color="auto"/>
          <w:right w:val="single" w:sz="4" w:space="4" w:color="auto"/>
        </w:pBdr>
        <w:spacing w:line="276" w:lineRule="auto"/>
        <w:jc w:val="both"/>
        <w:rPr>
          <w:rFonts w:ascii="Sylfaen" w:hAnsi="Sylfaen"/>
          <w:sz w:val="22"/>
          <w:szCs w:val="22"/>
        </w:rPr>
      </w:pPr>
      <w:r w:rsidRPr="002B211C">
        <w:rPr>
          <w:rFonts w:ascii="Sylfaen" w:hAnsi="Sylfaen"/>
          <w:sz w:val="22"/>
          <w:szCs w:val="22"/>
        </w:rPr>
        <w:t>Théétète</w:t>
      </w:r>
      <w:r w:rsidR="002B211C" w:rsidRPr="002B211C">
        <w:rPr>
          <w:rFonts w:ascii="Sylfaen" w:hAnsi="Sylfaen"/>
          <w:sz w:val="22"/>
          <w:szCs w:val="22"/>
        </w:rPr>
        <w:t> :</w:t>
      </w:r>
      <w:r w:rsidRPr="002B211C">
        <w:rPr>
          <w:rFonts w:ascii="Sylfaen" w:hAnsi="Sylfaen"/>
          <w:sz w:val="22"/>
          <w:szCs w:val="22"/>
        </w:rPr>
        <w:t xml:space="preserve"> Qu’est-ce que tu appelles penser?</w:t>
      </w:r>
    </w:p>
    <w:p w:rsidR="00C9578F" w:rsidRPr="002B211C" w:rsidRDefault="00D20EBF" w:rsidP="002B211C">
      <w:pPr>
        <w:pStyle w:val="NoSpacing"/>
        <w:pBdr>
          <w:top w:val="single" w:sz="4" w:space="1" w:color="auto"/>
          <w:left w:val="single" w:sz="4" w:space="4" w:color="auto"/>
          <w:bottom w:val="single" w:sz="4" w:space="1" w:color="auto"/>
          <w:right w:val="single" w:sz="4" w:space="4" w:color="auto"/>
        </w:pBdr>
        <w:spacing w:line="276" w:lineRule="auto"/>
        <w:jc w:val="both"/>
        <w:rPr>
          <w:rFonts w:ascii="Sylfaen" w:hAnsi="Sylfaen"/>
          <w:sz w:val="22"/>
          <w:szCs w:val="22"/>
        </w:rPr>
      </w:pPr>
      <w:r w:rsidRPr="002B211C">
        <w:rPr>
          <w:rFonts w:ascii="Sylfaen" w:hAnsi="Sylfaen"/>
          <w:sz w:val="22"/>
          <w:szCs w:val="22"/>
        </w:rPr>
        <w:t>Socrate : Une discussion que l’âme elle-même poursuit tout du long avec elle-même à propos des choses qu’il lui arrive d’examiner. C’est en homme qui ne sait pas, il est vrai, que je te donne cette explication. Car voici ce que me semble faire l’âme quand elle pense : rien d’autre que dialoguer, s’interrogeant elle-même et répondant, affirmant et niant.</w:t>
      </w:r>
      <w:r w:rsidR="002B211C" w:rsidRPr="002B211C">
        <w:rPr>
          <w:rFonts w:ascii="Sylfaen" w:hAnsi="Sylfaen"/>
          <w:sz w:val="22"/>
          <w:szCs w:val="22"/>
        </w:rPr>
        <w:t xml:space="preserve"> </w:t>
      </w:r>
      <w:r w:rsidR="00377563" w:rsidRPr="002B211C">
        <w:rPr>
          <w:rFonts w:ascii="Sylfaen" w:hAnsi="Sylfaen"/>
          <w:sz w:val="22"/>
          <w:szCs w:val="22"/>
        </w:rPr>
        <w:t>E</w:t>
      </w:r>
      <w:r w:rsidRPr="002B211C">
        <w:rPr>
          <w:rFonts w:ascii="Sylfaen" w:hAnsi="Sylfaen"/>
          <w:sz w:val="22"/>
          <w:szCs w:val="22"/>
        </w:rPr>
        <w:t>t quand, ayant tranché, que ce soit avec une certaine lenteur ou en piquant droit au but, elle parle d’une seule voix, sans être partagée, nous posons là que c’est son opinion.</w:t>
      </w:r>
    </w:p>
    <w:p w:rsidR="00C9578F" w:rsidRPr="002B211C" w:rsidRDefault="00D20EBF" w:rsidP="002B211C">
      <w:pPr>
        <w:pStyle w:val="NoSpacing"/>
        <w:pBdr>
          <w:top w:val="single" w:sz="4" w:space="1" w:color="auto"/>
          <w:left w:val="single" w:sz="4" w:space="4" w:color="auto"/>
          <w:bottom w:val="single" w:sz="4" w:space="1" w:color="auto"/>
          <w:right w:val="single" w:sz="4" w:space="4" w:color="auto"/>
        </w:pBdr>
        <w:spacing w:line="276" w:lineRule="auto"/>
        <w:jc w:val="right"/>
        <w:rPr>
          <w:rFonts w:ascii="Sylfaen" w:hAnsi="Sylfaen"/>
          <w:sz w:val="22"/>
          <w:szCs w:val="22"/>
        </w:rPr>
      </w:pPr>
      <w:r w:rsidRPr="002B211C">
        <w:rPr>
          <w:rFonts w:ascii="Sylfaen" w:hAnsi="Sylfaen"/>
          <w:b/>
          <w:sz w:val="22"/>
          <w:szCs w:val="22"/>
        </w:rPr>
        <w:t>Platon</w:t>
      </w:r>
      <w:r w:rsidRPr="002B211C">
        <w:rPr>
          <w:rFonts w:ascii="Sylfaen" w:hAnsi="Sylfaen"/>
          <w:sz w:val="22"/>
          <w:szCs w:val="22"/>
        </w:rPr>
        <w:t xml:space="preserve">, </w:t>
      </w:r>
      <w:r w:rsidRPr="002B211C">
        <w:rPr>
          <w:rStyle w:val="Corpsdutexte15ItaliqueEspacement0pt"/>
          <w:rFonts w:ascii="Sylfaen" w:hAnsi="Sylfaen"/>
          <w:sz w:val="22"/>
          <w:szCs w:val="22"/>
        </w:rPr>
        <w:t>Théétèt</w:t>
      </w:r>
      <w:r w:rsidR="002B211C" w:rsidRPr="002B211C">
        <w:rPr>
          <w:rStyle w:val="Corpsdutexte15ItaliqueEspacement0pt"/>
          <w:rFonts w:ascii="Sylfaen" w:hAnsi="Sylfaen"/>
          <w:sz w:val="22"/>
          <w:szCs w:val="22"/>
        </w:rPr>
        <w:t>e</w:t>
      </w:r>
      <w:r w:rsidR="002B211C" w:rsidRPr="002B211C">
        <w:rPr>
          <w:rFonts w:ascii="Sylfaen" w:hAnsi="Sylfaen"/>
          <w:sz w:val="22"/>
          <w:szCs w:val="22"/>
        </w:rPr>
        <w:t>, 189d-190a.</w:t>
      </w:r>
    </w:p>
    <w:p w:rsidR="002B211C" w:rsidRDefault="002B211C" w:rsidP="001126EE">
      <w:pPr>
        <w:pStyle w:val="NoSpacing"/>
        <w:spacing w:line="276" w:lineRule="auto"/>
        <w:rPr>
          <w:rStyle w:val="Corpsdutexte5BookmanOldStyle85ptNonGrasEspacement0pt"/>
          <w:rFonts w:asciiTheme="majorHAnsi" w:hAnsiTheme="majorHAnsi"/>
          <w:b w:val="0"/>
          <w:bCs w:val="0"/>
          <w:sz w:val="22"/>
          <w:szCs w:val="22"/>
        </w:rPr>
      </w:pPr>
    </w:p>
    <w:p w:rsidR="002B211C" w:rsidRDefault="002B211C" w:rsidP="001126EE">
      <w:pPr>
        <w:pStyle w:val="NoSpacing"/>
        <w:spacing w:line="276" w:lineRule="auto"/>
        <w:rPr>
          <w:rStyle w:val="Corpsdutexte5BookmanOldStyle85ptNonGrasEspacement0pt"/>
          <w:rFonts w:asciiTheme="majorHAnsi" w:hAnsiTheme="majorHAnsi"/>
          <w:b w:val="0"/>
          <w:bCs w:val="0"/>
          <w:sz w:val="22"/>
          <w:szCs w:val="22"/>
        </w:rPr>
      </w:pPr>
    </w:p>
    <w:p w:rsidR="00C9578F" w:rsidRPr="001126EE" w:rsidRDefault="00D20EBF" w:rsidP="002B211C">
      <w:pPr>
        <w:pStyle w:val="NoSpacing"/>
        <w:spacing w:line="276" w:lineRule="auto"/>
        <w:ind w:firstLine="708"/>
        <w:jc w:val="both"/>
        <w:rPr>
          <w:rFonts w:asciiTheme="majorHAnsi" w:hAnsiTheme="majorHAnsi"/>
          <w:sz w:val="22"/>
          <w:szCs w:val="22"/>
        </w:rPr>
      </w:pPr>
      <w:r w:rsidRPr="001126EE">
        <w:rPr>
          <w:rStyle w:val="Corpsdutexte5BookmanOldStyle85ptNonGrasEspacement0pt"/>
          <w:rFonts w:asciiTheme="majorHAnsi" w:hAnsiTheme="majorHAnsi"/>
          <w:b w:val="0"/>
          <w:bCs w:val="0"/>
          <w:sz w:val="22"/>
          <w:szCs w:val="22"/>
        </w:rPr>
        <w:t xml:space="preserve">La pensée est une discussion que l’on a avec soi-même. Le sens est-il premier par rapport aux mots qui l’expriment ? Nous faisons l’expérience d’une sorte d’intuition de ce que nous voulons dire, antérieurement à l’acte de proférer des mots. C’est ce que souligne </w:t>
      </w:r>
      <w:r w:rsidRPr="002B211C">
        <w:rPr>
          <w:rStyle w:val="Corpsdutexte5BookmanOldStyle85ptNonGrasEspacement0pt"/>
          <w:rFonts w:asciiTheme="majorHAnsi" w:hAnsiTheme="majorHAnsi"/>
          <w:bCs w:val="0"/>
          <w:sz w:val="22"/>
          <w:szCs w:val="22"/>
        </w:rPr>
        <w:t>Porphyre</w:t>
      </w:r>
      <w:r w:rsidRPr="001126EE">
        <w:rPr>
          <w:rStyle w:val="Corpsdutexte5BookmanOldStyle85ptNonGrasEspacement0pt"/>
          <w:rFonts w:asciiTheme="majorHAnsi" w:hAnsiTheme="majorHAnsi"/>
          <w:b w:val="0"/>
          <w:bCs w:val="0"/>
          <w:sz w:val="22"/>
          <w:szCs w:val="22"/>
        </w:rPr>
        <w:t xml:space="preserve"> (233-305), lointain disciple de Platon: </w:t>
      </w:r>
      <w:r w:rsidR="002B211C">
        <w:rPr>
          <w:rStyle w:val="Corpsdutexte5BookmanOldStyle85ptNonGrasEspacement0pt"/>
          <w:rFonts w:asciiTheme="majorHAnsi" w:hAnsiTheme="majorHAnsi"/>
          <w:b w:val="0"/>
          <w:bCs w:val="0"/>
          <w:sz w:val="22"/>
          <w:szCs w:val="22"/>
        </w:rPr>
        <w:t>« </w:t>
      </w:r>
      <w:r w:rsidRPr="001126EE">
        <w:rPr>
          <w:rStyle w:val="Corpsdutexte5BookmanOldStyle85ptNonGrasEspacement0pt"/>
          <w:rFonts w:asciiTheme="majorHAnsi" w:hAnsiTheme="majorHAnsi"/>
          <w:b w:val="0"/>
          <w:bCs w:val="0"/>
          <w:sz w:val="22"/>
          <w:szCs w:val="22"/>
        </w:rPr>
        <w:t>j’entends par pensée un discours qui résonne en silence dans l’âme, avant qu’on ne l’exprime par la voix</w:t>
      </w:r>
      <w:r w:rsidR="002B211C">
        <w:rPr>
          <w:rStyle w:val="FootnoteReference"/>
          <w:rFonts w:asciiTheme="majorHAnsi" w:eastAsia="Bookman Old Style" w:hAnsiTheme="majorHAnsi" w:cs="Bookman Old Style"/>
          <w:sz w:val="22"/>
          <w:szCs w:val="22"/>
        </w:rPr>
        <w:footnoteReference w:id="3"/>
      </w:r>
      <w:r w:rsidRPr="001126EE">
        <w:rPr>
          <w:rStyle w:val="Corpsdutexte5BookmanOldStyle85ptNonGrasEspacement0pt"/>
          <w:rFonts w:asciiTheme="majorHAnsi" w:hAnsiTheme="majorHAnsi"/>
          <w:b w:val="0"/>
          <w:bCs w:val="0"/>
          <w:sz w:val="22"/>
          <w:szCs w:val="22"/>
        </w:rPr>
        <w:t xml:space="preserve"> ». Comme la pensée existe sous forme de discours intérieur, Porphyre peut l’attribuer aux animaux. Le fait que nous ne comprenions pas leur langage ne veut pas dire que les animaux seraient dépourvus de pensée ; chaque espèce n’entend que son propre langage, l’homme ne faisant pas exception. Issu du discours intérieur, le fait de s’exprimer verbalement serait-il une sorte d’habill</w:t>
      </w:r>
      <w:r w:rsidR="002B211C">
        <w:rPr>
          <w:rStyle w:val="Corpsdutexte5BookmanOldStyle85ptNonGrasEspacement0pt"/>
          <w:rFonts w:asciiTheme="majorHAnsi" w:hAnsiTheme="majorHAnsi"/>
          <w:b w:val="0"/>
          <w:bCs w:val="0"/>
          <w:sz w:val="22"/>
          <w:szCs w:val="22"/>
        </w:rPr>
        <w:t>age de la pensée ?</w:t>
      </w:r>
      <w:r w:rsidRPr="001126EE">
        <w:rPr>
          <w:rStyle w:val="Corpsdutexte5BookmanOldStyle85ptNonGrasEspacement0pt"/>
          <w:rFonts w:asciiTheme="majorHAnsi" w:hAnsiTheme="majorHAnsi"/>
          <w:b w:val="0"/>
          <w:bCs w:val="0"/>
          <w:sz w:val="22"/>
          <w:szCs w:val="22"/>
        </w:rPr>
        <w:t xml:space="preserve"> Même lorsqu’elle est intérieure, la pensée semble indissociable du langage. Par rapport à l’intuition initiale, qui donne à la pensée son impulsion, les mots semblent venir après coup pour exprimer, décrire ou stabiliser la pensée. En réalité, si l’on suit Platon, la pensée se produit dans l’esprit sous la forme d’une discussion, d’un dialogue, d’un échange verbal. Sans les mots, saurions-nous ce que nous pensons</w:t>
      </w:r>
      <w:r w:rsidR="002B211C">
        <w:rPr>
          <w:rStyle w:val="Corpsdutexte5BookmanOldStyle85ptNonGrasEspacement0pt"/>
          <w:rFonts w:asciiTheme="majorHAnsi" w:hAnsiTheme="majorHAnsi"/>
          <w:b w:val="0"/>
          <w:bCs w:val="0"/>
          <w:sz w:val="22"/>
          <w:szCs w:val="22"/>
        </w:rPr>
        <w:t> ?</w:t>
      </w:r>
    </w:p>
    <w:p w:rsidR="00377563" w:rsidRPr="001126EE" w:rsidRDefault="007021CD" w:rsidP="002B211C">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58240" behindDoc="0" locked="0" layoutInCell="1" allowOverlap="1">
            <wp:simplePos x="0" y="0"/>
            <wp:positionH relativeFrom="column">
              <wp:posOffset>5644515</wp:posOffset>
            </wp:positionH>
            <wp:positionV relativeFrom="paragraph">
              <wp:posOffset>240030</wp:posOffset>
            </wp:positionV>
            <wp:extent cx="972820" cy="1605915"/>
            <wp:effectExtent l="171450" t="133350" r="360680" b="299085"/>
            <wp:wrapThrough wrapText="bothSides">
              <wp:wrapPolygon edited="0">
                <wp:start x="4653" y="-1794"/>
                <wp:lineTo x="1269" y="-1537"/>
                <wp:lineTo x="-3807" y="769"/>
                <wp:lineTo x="-2961" y="22804"/>
                <wp:lineTo x="1269" y="25623"/>
                <wp:lineTo x="2538" y="25623"/>
                <wp:lineTo x="23264" y="25623"/>
                <wp:lineTo x="24533" y="25623"/>
                <wp:lineTo x="28762" y="23317"/>
                <wp:lineTo x="28762" y="22804"/>
                <wp:lineTo x="29185" y="18961"/>
                <wp:lineTo x="29185" y="2306"/>
                <wp:lineTo x="29608" y="1025"/>
                <wp:lineTo x="24533" y="-1537"/>
                <wp:lineTo x="21149" y="-1794"/>
                <wp:lineTo x="4653" y="-1794"/>
              </wp:wrapPolygon>
            </wp:wrapThrough>
            <wp:docPr id="1" name="Picture 1" descr="Le Rire de Henri Bergson - Editions Flammar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Rire de Henri Bergson - Editions Flammarion"/>
                    <pic:cNvPicPr>
                      <a:picLocks noChangeAspect="1" noChangeArrowheads="1"/>
                    </pic:cNvPicPr>
                  </pic:nvPicPr>
                  <pic:blipFill>
                    <a:blip r:embed="rId8" cstate="print"/>
                    <a:srcRect/>
                    <a:stretch>
                      <a:fillRect/>
                    </a:stretch>
                  </pic:blipFill>
                  <pic:spPr bwMode="auto">
                    <a:xfrm>
                      <a:off x="0" y="0"/>
                      <a:ext cx="972820" cy="1605915"/>
                    </a:xfrm>
                    <a:prstGeom prst="rect">
                      <a:avLst/>
                    </a:prstGeom>
                    <a:ln>
                      <a:noFill/>
                    </a:ln>
                    <a:effectLst>
                      <a:outerShdw blurRad="292100" dist="139700" dir="2700000" algn="tl" rotWithShape="0">
                        <a:srgbClr val="333333">
                          <a:alpha val="65000"/>
                        </a:srgbClr>
                      </a:outerShdw>
                    </a:effectLst>
                  </pic:spPr>
                </pic:pic>
              </a:graphicData>
            </a:graphic>
          </wp:anchor>
        </w:drawing>
      </w:r>
    </w:p>
    <w:p w:rsidR="00377563" w:rsidRPr="007021CD" w:rsidRDefault="00377563" w:rsidP="007021CD">
      <w:pPr>
        <w:pStyle w:val="NoSpacing"/>
        <w:spacing w:line="276" w:lineRule="auto"/>
        <w:ind w:firstLine="708"/>
        <w:jc w:val="both"/>
        <w:rPr>
          <w:rFonts w:asciiTheme="majorHAnsi" w:eastAsia="Bookman Old Style" w:hAnsiTheme="majorHAnsi" w:cs="Bookman Old Style"/>
          <w:sz w:val="22"/>
          <w:szCs w:val="22"/>
        </w:rPr>
      </w:pPr>
      <w:r w:rsidRPr="001126EE">
        <w:rPr>
          <w:rStyle w:val="Corpsdutexte5BookmanOldStyle85ptNonGrasEspacement0pt"/>
          <w:rFonts w:asciiTheme="majorHAnsi" w:hAnsiTheme="majorHAnsi"/>
          <w:b w:val="0"/>
          <w:bCs w:val="0"/>
          <w:sz w:val="22"/>
          <w:szCs w:val="22"/>
        </w:rPr>
        <w:t>S</w:t>
      </w:r>
      <w:r w:rsidR="00D20EBF" w:rsidRPr="001126EE">
        <w:rPr>
          <w:rStyle w:val="Corpsdutexte5BookmanOldStyle85ptNonGrasEspacement0pt"/>
          <w:rFonts w:asciiTheme="majorHAnsi" w:hAnsiTheme="majorHAnsi"/>
          <w:b w:val="0"/>
          <w:bCs w:val="0"/>
          <w:sz w:val="22"/>
          <w:szCs w:val="22"/>
        </w:rPr>
        <w:t xml:space="preserve">elon la conception naïve que nous nous faisons du langage, nous aurions d’abord une pensée, que nous mettrions ensuite en mots. Or, souligne le philosophe </w:t>
      </w:r>
      <w:r w:rsidR="00D20EBF" w:rsidRPr="002B211C">
        <w:rPr>
          <w:rStyle w:val="Corpsdutexte5BookmanOldStyle85ptNonGrasEspacement0pt"/>
          <w:rFonts w:asciiTheme="majorHAnsi" w:hAnsiTheme="majorHAnsi"/>
          <w:bCs w:val="0"/>
          <w:sz w:val="22"/>
          <w:szCs w:val="22"/>
        </w:rPr>
        <w:t>Henri Bergson</w:t>
      </w:r>
      <w:r w:rsidR="00D20EBF" w:rsidRPr="001126EE">
        <w:rPr>
          <w:rStyle w:val="Corpsdutexte5BookmanOldStyle85ptNonGrasEspacement0pt"/>
          <w:rFonts w:asciiTheme="majorHAnsi" w:hAnsiTheme="majorHAnsi"/>
          <w:b w:val="0"/>
          <w:bCs w:val="0"/>
          <w:sz w:val="22"/>
          <w:szCs w:val="22"/>
        </w:rPr>
        <w:t xml:space="preserve"> (1859-1941), le langage verbal est tout sauf un véhicule neutre pour la pensée. C’est une convention sociale qui écrase les impressions particulières sous les idées générales. Le langage nous fait évoluer dans un monde de symboles, qui sont des représentations de la réalité et non la réalité elle-même : « nous ne voyons pas les choses mêmes ; nous nous bornons, le plus souvent, à lire des étiquettes collées sur elles</w:t>
      </w:r>
      <w:r w:rsidR="002B211C">
        <w:rPr>
          <w:rStyle w:val="FootnoteReference"/>
          <w:rFonts w:asciiTheme="majorHAnsi" w:eastAsia="Bookman Old Style" w:hAnsiTheme="majorHAnsi" w:cs="Bookman Old Style"/>
          <w:sz w:val="22"/>
          <w:szCs w:val="22"/>
        </w:rPr>
        <w:footnoteReference w:id="4"/>
      </w:r>
      <w:r w:rsidR="00D20EBF" w:rsidRPr="001126EE">
        <w:rPr>
          <w:rStyle w:val="Corpsdutexte5BookmanOldStyle85ptNonGrasEspacement0pt"/>
          <w:rFonts w:asciiTheme="majorHAnsi" w:hAnsiTheme="majorHAnsi"/>
          <w:b w:val="0"/>
          <w:bCs w:val="0"/>
          <w:sz w:val="22"/>
          <w:szCs w:val="22"/>
        </w:rPr>
        <w:t xml:space="preserve"> ». Les choses extérieures, mais aussi nos sentiments personnels, nous échappent dans ce qu’ils ont d’intime et de singulier. Comment expliquer ce phénomène de distorsion par rapport à la réalité</w:t>
      </w:r>
      <w:r w:rsidR="002B211C">
        <w:rPr>
          <w:rStyle w:val="Corpsdutexte5BookmanOldStyle85ptNonGrasEspacement0pt"/>
          <w:rFonts w:asciiTheme="majorHAnsi" w:hAnsiTheme="majorHAnsi"/>
          <w:b w:val="0"/>
          <w:bCs w:val="0"/>
          <w:sz w:val="22"/>
          <w:szCs w:val="22"/>
        </w:rPr>
        <w:t> ?</w:t>
      </w:r>
      <w:r w:rsidR="00D20EBF" w:rsidRPr="001126EE">
        <w:rPr>
          <w:rStyle w:val="Corpsdutexte5BookmanOldStyle85ptNonGrasEspacement0pt"/>
          <w:rFonts w:asciiTheme="majorHAnsi" w:hAnsiTheme="majorHAnsi"/>
          <w:b w:val="0"/>
          <w:bCs w:val="0"/>
          <w:sz w:val="22"/>
          <w:szCs w:val="22"/>
        </w:rPr>
        <w:t xml:space="preserve"> Le langage fournit essentiellement des repères pour l’action, avance Bergson. Nous prenons à tort le mot désignant une chose ou une idée pour son reflet exact. Le langage apparaît alors comme une entreprise de simplification du réel, motivée par les nécessités de la vie sociale et de l’action. Comme « nous échouons à traduire entièrement ce que notre âme ressent, la pensée demeure incommensurable avec le langage</w:t>
      </w:r>
      <w:r w:rsidR="002B211C">
        <w:rPr>
          <w:rStyle w:val="FootnoteReference"/>
          <w:rFonts w:asciiTheme="majorHAnsi" w:eastAsia="Bookman Old Style" w:hAnsiTheme="majorHAnsi" w:cs="Bookman Old Style"/>
          <w:sz w:val="22"/>
          <w:szCs w:val="22"/>
        </w:rPr>
        <w:footnoteReference w:id="5"/>
      </w:r>
      <w:r w:rsidR="00D20EBF" w:rsidRPr="001126EE">
        <w:rPr>
          <w:rStyle w:val="Corpsdutexte5BookmanOldStyle85ptNonGrasEspacement0pt"/>
          <w:rFonts w:asciiTheme="majorHAnsi" w:hAnsiTheme="majorHAnsi"/>
          <w:b w:val="0"/>
          <w:bCs w:val="0"/>
          <w:sz w:val="22"/>
          <w:szCs w:val="22"/>
        </w:rPr>
        <w:t xml:space="preserve"> ». Bergson développe une philosophie pragmatique</w:t>
      </w:r>
      <w:r w:rsidR="002B211C">
        <w:rPr>
          <w:rStyle w:val="FootnoteReference"/>
          <w:rFonts w:asciiTheme="majorHAnsi" w:eastAsia="Bookman Old Style" w:hAnsiTheme="majorHAnsi" w:cs="Bookman Old Style"/>
          <w:sz w:val="22"/>
          <w:szCs w:val="22"/>
        </w:rPr>
        <w:footnoteReference w:id="6"/>
      </w:r>
      <w:r w:rsidR="00D20EBF" w:rsidRPr="001126EE">
        <w:rPr>
          <w:rStyle w:val="Corpsdutexte5BookmanOldStyle85ptNonGrasEspacement0pt"/>
          <w:rFonts w:asciiTheme="majorHAnsi" w:hAnsiTheme="majorHAnsi"/>
          <w:b w:val="0"/>
          <w:bCs w:val="0"/>
          <w:sz w:val="22"/>
          <w:szCs w:val="22"/>
        </w:rPr>
        <w:t xml:space="preserve"> du langage. En parlant, l’homme commence à s’approprier le monde en vue de l’action, mais ne le connaît pas comme il se l’imagine.</w:t>
      </w:r>
      <w:r w:rsidR="007021CD" w:rsidRPr="007021CD">
        <w:t xml:space="preserve"> </w:t>
      </w:r>
    </w:p>
    <w:p w:rsidR="00C9578F" w:rsidRPr="002B211C" w:rsidRDefault="00D20EBF" w:rsidP="002B211C">
      <w:pPr>
        <w:pStyle w:val="NoSpacing"/>
        <w:pBdr>
          <w:top w:val="single" w:sz="4" w:space="1" w:color="auto"/>
          <w:left w:val="single" w:sz="4" w:space="4" w:color="auto"/>
          <w:bottom w:val="single" w:sz="4" w:space="1" w:color="auto"/>
          <w:right w:val="single" w:sz="4" w:space="4" w:color="auto"/>
        </w:pBdr>
        <w:spacing w:line="276" w:lineRule="auto"/>
        <w:ind w:firstLine="708"/>
        <w:jc w:val="both"/>
        <w:rPr>
          <w:rFonts w:ascii="Sylfaen" w:hAnsi="Sylfaen"/>
          <w:sz w:val="22"/>
          <w:szCs w:val="22"/>
        </w:rPr>
      </w:pPr>
      <w:r w:rsidRPr="002B211C">
        <w:rPr>
          <w:rFonts w:ascii="Sylfaen" w:hAnsi="Sylfaen"/>
          <w:sz w:val="22"/>
          <w:szCs w:val="22"/>
        </w:rPr>
        <w:lastRenderedPageBreak/>
        <w:t>Quand nous éprouvons de l’amour ou de la haine, quand nous nous sentons joyeux ou tristes, est-ce bien notre sentiment lui-même qui arrive à notre conscience avec les mille nuances fugitives et les mille résonances profondes qui en font quelque chose d’absolument nôtre ?</w:t>
      </w:r>
      <w:r w:rsidR="002B211C" w:rsidRPr="002B211C">
        <w:rPr>
          <w:rFonts w:ascii="Sylfaen" w:hAnsi="Sylfaen"/>
          <w:sz w:val="22"/>
          <w:szCs w:val="22"/>
        </w:rPr>
        <w:t xml:space="preserve"> </w:t>
      </w:r>
      <w:r w:rsidRPr="002B211C">
        <w:rPr>
          <w:rFonts w:ascii="Sylfaen" w:hAnsi="Sylfaen"/>
          <w:sz w:val="22"/>
          <w:szCs w:val="22"/>
        </w:rPr>
        <w:t xml:space="preserve">Nous serions alors tous romanciers, tous poètes, tous musiciens. Mais le plus souvent, nous n’apercevons de notre état d’âme que son </w:t>
      </w:r>
      <w:r w:rsidR="005E2617" w:rsidRPr="002B211C">
        <w:rPr>
          <w:rFonts w:ascii="Sylfaen" w:hAnsi="Sylfaen"/>
          <w:sz w:val="22"/>
          <w:szCs w:val="22"/>
        </w:rPr>
        <w:t>déploiement</w:t>
      </w:r>
      <w:r w:rsidRPr="002B211C">
        <w:rPr>
          <w:rFonts w:ascii="Sylfaen" w:hAnsi="Sylfaen"/>
          <w:sz w:val="22"/>
          <w:szCs w:val="22"/>
        </w:rPr>
        <w:t xml:space="preserve"> extérieur. Nous ne saisissons de nos sentiments que leur aspect impersonnel, celui que le langage a pu noter une fois pour toutes parce qu’il est à peu près le même, dans les mêmes conditions, pour tous les hommes. Ainsi, jusque dans notre propre individu, l’individualité nous échappe. Nous nous mouvons parmi des généralités et des symboles, comme en un champ clos où notre force se mesure utilement avec d’autres forces ; et fascinés par l’action, attirés par elle, pour notre plus grand bien, sur le terrain qu’elle s’est choisi, nous vivons dans une zone mitoyenne entre les choses et nous, extérieurement aux choses, extérieurement aussi à nous-mêmes.</w:t>
      </w:r>
    </w:p>
    <w:p w:rsidR="00377563" w:rsidRPr="002B211C" w:rsidRDefault="00D20EBF" w:rsidP="002B211C">
      <w:pPr>
        <w:pStyle w:val="NoSpacing"/>
        <w:pBdr>
          <w:top w:val="single" w:sz="4" w:space="1" w:color="auto"/>
          <w:left w:val="single" w:sz="4" w:space="4" w:color="auto"/>
          <w:bottom w:val="single" w:sz="4" w:space="1" w:color="auto"/>
          <w:right w:val="single" w:sz="4" w:space="4" w:color="auto"/>
        </w:pBdr>
        <w:spacing w:line="276" w:lineRule="auto"/>
        <w:jc w:val="right"/>
        <w:rPr>
          <w:rStyle w:val="Corpsdutexte15ItaliqueEspacement0pt"/>
          <w:rFonts w:ascii="Sylfaen" w:hAnsi="Sylfaen"/>
          <w:sz w:val="22"/>
          <w:szCs w:val="22"/>
        </w:rPr>
      </w:pPr>
      <w:r w:rsidRPr="002B211C">
        <w:rPr>
          <w:rFonts w:ascii="Sylfaen" w:hAnsi="Sylfaen"/>
          <w:b/>
          <w:sz w:val="22"/>
          <w:szCs w:val="22"/>
        </w:rPr>
        <w:t>Henri Bergson</w:t>
      </w:r>
      <w:r w:rsidRPr="002B211C">
        <w:rPr>
          <w:rFonts w:ascii="Sylfaen" w:hAnsi="Sylfaen"/>
          <w:sz w:val="22"/>
          <w:szCs w:val="22"/>
        </w:rPr>
        <w:t xml:space="preserve">, </w:t>
      </w:r>
      <w:r w:rsidRPr="002B211C">
        <w:rPr>
          <w:rStyle w:val="Corpsdutexte15ItaliqueEspacement0pt"/>
          <w:rFonts w:ascii="Sylfaen" w:hAnsi="Sylfaen"/>
          <w:sz w:val="22"/>
          <w:szCs w:val="22"/>
        </w:rPr>
        <w:t>Le Rir</w:t>
      </w:r>
      <w:r w:rsidR="002B211C" w:rsidRPr="002B211C">
        <w:rPr>
          <w:rStyle w:val="Corpsdutexte15ItaliqueEspacement0pt"/>
          <w:rFonts w:ascii="Sylfaen" w:hAnsi="Sylfaen"/>
          <w:sz w:val="22"/>
          <w:szCs w:val="22"/>
        </w:rPr>
        <w:t>e</w:t>
      </w:r>
    </w:p>
    <w:p w:rsidR="002B211C" w:rsidRPr="001126EE" w:rsidRDefault="002B211C" w:rsidP="001126EE">
      <w:pPr>
        <w:pStyle w:val="NoSpacing"/>
        <w:spacing w:line="276" w:lineRule="auto"/>
        <w:rPr>
          <w:rFonts w:asciiTheme="majorHAnsi" w:hAnsiTheme="majorHAnsi"/>
          <w:sz w:val="22"/>
          <w:szCs w:val="22"/>
        </w:rPr>
      </w:pPr>
    </w:p>
    <w:p w:rsidR="00C9578F" w:rsidRPr="001126EE" w:rsidRDefault="00377563" w:rsidP="002B211C">
      <w:pPr>
        <w:pStyle w:val="NoSpacing"/>
        <w:spacing w:line="276" w:lineRule="auto"/>
        <w:ind w:firstLine="708"/>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U</w:t>
      </w:r>
      <w:r w:rsidR="00D20EBF" w:rsidRPr="001126EE">
        <w:rPr>
          <w:rStyle w:val="Corpsdutexte5BookmanOldStyle85ptNonGrasEspacement0pt"/>
          <w:rFonts w:asciiTheme="majorHAnsi" w:hAnsiTheme="majorHAnsi"/>
          <w:b w:val="0"/>
          <w:bCs w:val="0"/>
          <w:sz w:val="22"/>
          <w:szCs w:val="22"/>
        </w:rPr>
        <w:t xml:space="preserve">n langage serait sans doute vide de sens, s’il ne correspondait à aucune pensée effective. Le philosophe médiéval </w:t>
      </w:r>
      <w:r w:rsidR="00D20EBF" w:rsidRPr="002B211C">
        <w:rPr>
          <w:rStyle w:val="Corpsdutexte5BookmanOldStyle85ptNonGrasEspacement0pt"/>
          <w:rFonts w:asciiTheme="majorHAnsi" w:hAnsiTheme="majorHAnsi"/>
          <w:bCs w:val="0"/>
          <w:sz w:val="22"/>
          <w:szCs w:val="22"/>
        </w:rPr>
        <w:t>Guillaume d’</w:t>
      </w:r>
      <w:proofErr w:type="spellStart"/>
      <w:r w:rsidR="00D20EBF" w:rsidRPr="002B211C">
        <w:rPr>
          <w:rStyle w:val="Corpsdutexte5BookmanOldStyle85ptNonGrasEspacement0pt"/>
          <w:rFonts w:asciiTheme="majorHAnsi" w:hAnsiTheme="majorHAnsi"/>
          <w:bCs w:val="0"/>
          <w:sz w:val="22"/>
          <w:szCs w:val="22"/>
        </w:rPr>
        <w:t>Ockham</w:t>
      </w:r>
      <w:proofErr w:type="spellEnd"/>
      <w:r w:rsidR="00D20EBF" w:rsidRPr="001126EE">
        <w:rPr>
          <w:rStyle w:val="Corpsdutexte5BookmanOldStyle85ptNonGrasEspacement0pt"/>
          <w:rFonts w:asciiTheme="majorHAnsi" w:hAnsiTheme="majorHAnsi"/>
          <w:b w:val="0"/>
          <w:bCs w:val="0"/>
          <w:sz w:val="22"/>
          <w:szCs w:val="22"/>
        </w:rPr>
        <w:t xml:space="preserve"> (1285-1347) s’appuie sur le fait que nous pouvons exprimer une pensée par la parole ou l’écriture, ou bien encore la garder pour nous, afin de souligner que le sens de ce que nous disons repose d’abord dans l’esprit. Il y aurait donc antériorité du concept sur le mot. Ce que les mots signifient par convention, dans une langue donnée, les concepts et les propositions mentales le signifient </w:t>
      </w:r>
      <w:r w:rsidR="002B211C" w:rsidRPr="001126EE">
        <w:rPr>
          <w:rStyle w:val="Corpsdutexte5BookmanOldStyle85ptNonGrasEspacement0pt"/>
          <w:rFonts w:asciiTheme="majorHAnsi" w:hAnsiTheme="majorHAnsi"/>
          <w:b w:val="0"/>
          <w:bCs w:val="0"/>
          <w:sz w:val="22"/>
          <w:szCs w:val="22"/>
        </w:rPr>
        <w:t>naturellement</w:t>
      </w:r>
      <w:r w:rsidR="00D20EBF" w:rsidRPr="001126EE">
        <w:rPr>
          <w:rStyle w:val="Corpsdutexte5BookmanOldStyle85ptNonGrasEspacement0pt"/>
          <w:rFonts w:asciiTheme="majorHAnsi" w:hAnsiTheme="majorHAnsi"/>
          <w:b w:val="0"/>
          <w:bCs w:val="0"/>
          <w:sz w:val="22"/>
          <w:szCs w:val="22"/>
        </w:rPr>
        <w:t xml:space="preserve"> dans l’esprit. Alors que « le concept, ou l’impression psychique signifie naturellement tout ce qu’il signifie, le terme parlé ou écrit ne signifie que par une institution volontaire</w:t>
      </w:r>
      <w:r w:rsidR="002B211C">
        <w:rPr>
          <w:rStyle w:val="FootnoteReference"/>
          <w:rFonts w:asciiTheme="majorHAnsi" w:eastAsia="Bookman Old Style" w:hAnsiTheme="majorHAnsi" w:cs="Bookman Old Style"/>
          <w:sz w:val="22"/>
          <w:szCs w:val="22"/>
        </w:rPr>
        <w:footnoteReference w:id="7"/>
      </w:r>
      <w:r w:rsidR="00D20EBF" w:rsidRPr="001126EE">
        <w:rPr>
          <w:rStyle w:val="Corpsdutexte5BookmanOldStyle85ptNonGrasEspacement0pt"/>
          <w:rFonts w:asciiTheme="majorHAnsi" w:hAnsiTheme="majorHAnsi"/>
          <w:b w:val="0"/>
          <w:bCs w:val="0"/>
          <w:sz w:val="22"/>
          <w:szCs w:val="22"/>
        </w:rPr>
        <w:t xml:space="preserve"> », à savoir les conventions fixées dans une langue. </w:t>
      </w:r>
      <w:proofErr w:type="spellStart"/>
      <w:r w:rsidR="00D20EBF" w:rsidRPr="001126EE">
        <w:rPr>
          <w:rStyle w:val="Corpsdutexte5BookmanOldStyle85ptNonGrasEspacement0pt"/>
          <w:rFonts w:asciiTheme="majorHAnsi" w:hAnsiTheme="majorHAnsi"/>
          <w:b w:val="0"/>
          <w:bCs w:val="0"/>
          <w:sz w:val="22"/>
          <w:szCs w:val="22"/>
        </w:rPr>
        <w:t>Ockham</w:t>
      </w:r>
      <w:proofErr w:type="spellEnd"/>
      <w:r w:rsidR="00D20EBF" w:rsidRPr="001126EE">
        <w:rPr>
          <w:rStyle w:val="Corpsdutexte5BookmanOldStyle85ptNonGrasEspacement0pt"/>
          <w:rFonts w:asciiTheme="majorHAnsi" w:hAnsiTheme="majorHAnsi"/>
          <w:b w:val="0"/>
          <w:bCs w:val="0"/>
          <w:sz w:val="22"/>
          <w:szCs w:val="22"/>
        </w:rPr>
        <w:t xml:space="preserve"> formule ainsi l’hypothèse d’un langage mental, ou </w:t>
      </w:r>
      <w:r w:rsidR="00D20EBF" w:rsidRPr="001126EE">
        <w:rPr>
          <w:rStyle w:val="Corpsdutexte5BookmanOldStyle85ptNonGrasItaliqueEspacement0pt"/>
          <w:rFonts w:asciiTheme="majorHAnsi" w:hAnsiTheme="majorHAnsi"/>
          <w:b w:val="0"/>
          <w:bCs w:val="0"/>
          <w:sz w:val="22"/>
          <w:szCs w:val="22"/>
        </w:rPr>
        <w:t xml:space="preserve">lingua mentis, </w:t>
      </w:r>
      <w:r w:rsidR="00D20EBF" w:rsidRPr="001126EE">
        <w:rPr>
          <w:rStyle w:val="Corpsdutexte5BookmanOldStyle85ptNonGrasEspacement0pt"/>
          <w:rFonts w:asciiTheme="majorHAnsi" w:hAnsiTheme="majorHAnsi"/>
          <w:b w:val="0"/>
          <w:bCs w:val="0"/>
          <w:sz w:val="22"/>
          <w:szCs w:val="22"/>
        </w:rPr>
        <w:t>qui précéderait le langage verbal et se rapporterait naturellement aux choses.</w:t>
      </w:r>
    </w:p>
    <w:p w:rsidR="00377563" w:rsidRDefault="00377563" w:rsidP="001126EE">
      <w:pPr>
        <w:pStyle w:val="NoSpacing"/>
        <w:spacing w:line="276" w:lineRule="auto"/>
        <w:rPr>
          <w:rFonts w:asciiTheme="majorHAnsi" w:hAnsiTheme="majorHAnsi"/>
          <w:sz w:val="22"/>
          <w:szCs w:val="22"/>
        </w:rPr>
      </w:pPr>
    </w:p>
    <w:p w:rsidR="002B211C" w:rsidRPr="001126EE" w:rsidRDefault="002B211C" w:rsidP="001126EE">
      <w:pPr>
        <w:pStyle w:val="NoSpacing"/>
        <w:spacing w:line="276" w:lineRule="auto"/>
        <w:rPr>
          <w:rFonts w:asciiTheme="majorHAnsi" w:hAnsiTheme="majorHAnsi"/>
          <w:sz w:val="22"/>
          <w:szCs w:val="22"/>
        </w:rPr>
      </w:pPr>
    </w:p>
    <w:p w:rsidR="00C9578F" w:rsidRPr="002B211C" w:rsidRDefault="00D20EBF" w:rsidP="002B211C">
      <w:pPr>
        <w:pStyle w:val="NoSpacing"/>
        <w:numPr>
          <w:ilvl w:val="0"/>
          <w:numId w:val="4"/>
        </w:numPr>
        <w:spacing w:line="276" w:lineRule="auto"/>
        <w:rPr>
          <w:rFonts w:asciiTheme="majorHAnsi" w:hAnsiTheme="majorHAnsi"/>
          <w:b/>
          <w:sz w:val="28"/>
          <w:szCs w:val="22"/>
        </w:rPr>
      </w:pPr>
      <w:bookmarkStart w:id="1" w:name="bookmark1"/>
      <w:r w:rsidRPr="002B211C">
        <w:rPr>
          <w:rFonts w:asciiTheme="majorHAnsi" w:hAnsiTheme="majorHAnsi"/>
          <w:b/>
          <w:sz w:val="28"/>
          <w:szCs w:val="22"/>
        </w:rPr>
        <w:t>...ou de la réalité?</w:t>
      </w:r>
      <w:bookmarkEnd w:id="1"/>
    </w:p>
    <w:p w:rsidR="00377563" w:rsidRPr="001126EE" w:rsidRDefault="00377563" w:rsidP="001126EE">
      <w:pPr>
        <w:pStyle w:val="NoSpacing"/>
        <w:spacing w:line="276" w:lineRule="auto"/>
        <w:rPr>
          <w:rFonts w:asciiTheme="majorHAnsi" w:hAnsiTheme="majorHAnsi"/>
          <w:sz w:val="22"/>
          <w:szCs w:val="22"/>
        </w:rPr>
      </w:pPr>
    </w:p>
    <w:p w:rsidR="00C9578F" w:rsidRDefault="00D20EBF" w:rsidP="007021CD">
      <w:pPr>
        <w:pStyle w:val="NoSpacing"/>
        <w:spacing w:line="276" w:lineRule="auto"/>
        <w:ind w:firstLine="360"/>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À en croire le récit biblique de la Genèse, Adam, le premier homme, aurait à l’origine procédé à la nomination de toutes choses</w:t>
      </w:r>
      <w:r w:rsidR="005E2617">
        <w:rPr>
          <w:rStyle w:val="FootnoteReference"/>
          <w:rFonts w:asciiTheme="majorHAnsi" w:eastAsia="Bookman Old Style" w:hAnsiTheme="majorHAnsi" w:cs="Bookman Old Style"/>
          <w:sz w:val="22"/>
          <w:szCs w:val="22"/>
        </w:rPr>
        <w:footnoteReference w:id="8"/>
      </w:r>
      <w:r w:rsidRPr="001126EE">
        <w:rPr>
          <w:rStyle w:val="Corpsdutexte5BookmanOldStyle85ptNonGrasEspacement0pt"/>
          <w:rFonts w:asciiTheme="majorHAnsi" w:hAnsiTheme="majorHAnsi"/>
          <w:b w:val="0"/>
          <w:bCs w:val="0"/>
          <w:sz w:val="22"/>
          <w:szCs w:val="22"/>
        </w:rPr>
        <w:t xml:space="preserve">. Mais une fois les noms attribués, la correspondance originelle entre le mot et la chose aurait été perdue. Nous comprenons le rêve d’une langue adamique en étant </w:t>
      </w:r>
      <w:r w:rsidR="007021CD" w:rsidRPr="001126EE">
        <w:rPr>
          <w:rStyle w:val="Corpsdutexte5BookmanOldStyle85ptNonGrasEspacement0pt"/>
          <w:rFonts w:asciiTheme="majorHAnsi" w:hAnsiTheme="majorHAnsi"/>
          <w:b w:val="0"/>
          <w:bCs w:val="0"/>
          <w:sz w:val="22"/>
          <w:szCs w:val="22"/>
        </w:rPr>
        <w:t>régulièrement</w:t>
      </w:r>
      <w:r w:rsidRPr="001126EE">
        <w:rPr>
          <w:rStyle w:val="Corpsdutexte5BookmanOldStyle85ptNonGrasEspacement0pt"/>
          <w:rFonts w:asciiTheme="majorHAnsi" w:hAnsiTheme="majorHAnsi"/>
          <w:b w:val="0"/>
          <w:bCs w:val="0"/>
          <w:sz w:val="22"/>
          <w:szCs w:val="22"/>
        </w:rPr>
        <w:t xml:space="preserve"> confrontés à la difficulté de maîtriser une langue étrangère, ou à l’oubli d’un mot pour désigner telle ou telle chose, ou encore au décalage entre ce que nous voulons dire et ce que nous disons réellement - sans compter qu’il existe une multiplicité des manières de dire une pensée, et qu’un malentendu, entre</w:t>
      </w:r>
      <w:r w:rsidR="005E2617">
        <w:rPr>
          <w:rStyle w:val="Corpsdutexte5BookmanOldStyle85ptNonGrasEspacement0pt"/>
          <w:rFonts w:asciiTheme="majorHAnsi" w:hAnsiTheme="majorHAnsi"/>
          <w:b w:val="0"/>
          <w:bCs w:val="0"/>
          <w:sz w:val="22"/>
          <w:szCs w:val="22"/>
        </w:rPr>
        <w:t xml:space="preserve"> </w:t>
      </w:r>
      <w:r w:rsidR="00377563" w:rsidRPr="001126EE">
        <w:rPr>
          <w:rStyle w:val="Corpsdutexte5BookmanOldStyle85ptNonGrasEspacement0pt"/>
          <w:rFonts w:asciiTheme="majorHAnsi" w:hAnsiTheme="majorHAnsi"/>
          <w:b w:val="0"/>
          <w:bCs w:val="0"/>
          <w:sz w:val="22"/>
          <w:szCs w:val="22"/>
        </w:rPr>
        <w:t>c</w:t>
      </w:r>
      <w:r w:rsidRPr="001126EE">
        <w:rPr>
          <w:rStyle w:val="Corpsdutexte5BookmanOldStyle85ptNonGrasEspacement0pt"/>
          <w:rFonts w:asciiTheme="majorHAnsi" w:hAnsiTheme="majorHAnsi"/>
          <w:b w:val="0"/>
          <w:bCs w:val="0"/>
          <w:sz w:val="22"/>
          <w:szCs w:val="22"/>
        </w:rPr>
        <w:t>e que nous avons voulu dire et ce qu’autrui a compris, n’est jamais exclu. Est-ce du lien avec la réalité que le langage tire son sens ? Faut-il revenir à l’expérience sensible pour comprendre le sens originel d’un mot</w:t>
      </w:r>
      <w:r w:rsidR="005E2617">
        <w:rPr>
          <w:rStyle w:val="Corpsdutexte5BookmanOldStyle85ptNonGrasEspacement0pt"/>
          <w:rFonts w:asciiTheme="majorHAnsi" w:hAnsiTheme="majorHAnsi"/>
          <w:b w:val="0"/>
          <w:bCs w:val="0"/>
          <w:sz w:val="22"/>
          <w:szCs w:val="22"/>
        </w:rPr>
        <w:t> ?</w:t>
      </w:r>
    </w:p>
    <w:p w:rsidR="005E2617" w:rsidRPr="005E2617" w:rsidRDefault="005E2617" w:rsidP="005E2617">
      <w:pPr>
        <w:pStyle w:val="NoSpacing"/>
        <w:spacing w:line="276" w:lineRule="auto"/>
        <w:ind w:firstLine="360"/>
        <w:rPr>
          <w:rFonts w:asciiTheme="majorHAnsi" w:eastAsia="Bookman Old Style" w:hAnsiTheme="majorHAnsi" w:cs="Bookman Old Style"/>
          <w:sz w:val="22"/>
          <w:szCs w:val="22"/>
        </w:rPr>
      </w:pPr>
    </w:p>
    <w:p w:rsidR="00C9578F" w:rsidRPr="001126EE" w:rsidRDefault="00D20EBF" w:rsidP="007021CD">
      <w:pPr>
        <w:pStyle w:val="NoSpacing"/>
        <w:spacing w:line="276" w:lineRule="auto"/>
        <w:ind w:firstLine="360"/>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 xml:space="preserve">L’enfant découvre la correspondance entre les mots et la réalité en </w:t>
      </w:r>
      <w:r w:rsidR="007021CD" w:rsidRPr="001126EE">
        <w:rPr>
          <w:rStyle w:val="Corpsdutexte5BookmanOldStyle85ptNonGrasEspacement0pt"/>
          <w:rFonts w:asciiTheme="majorHAnsi" w:hAnsiTheme="majorHAnsi"/>
          <w:b w:val="0"/>
          <w:bCs w:val="0"/>
          <w:sz w:val="22"/>
          <w:szCs w:val="22"/>
        </w:rPr>
        <w:t>percevant</w:t>
      </w:r>
      <w:r w:rsidRPr="001126EE">
        <w:rPr>
          <w:rStyle w:val="Corpsdutexte5BookmanOldStyle85ptNonGrasEspacement0pt"/>
          <w:rFonts w:asciiTheme="majorHAnsi" w:hAnsiTheme="majorHAnsi"/>
          <w:b w:val="0"/>
          <w:bCs w:val="0"/>
          <w:sz w:val="22"/>
          <w:szCs w:val="22"/>
        </w:rPr>
        <w:t xml:space="preserve"> et en imitant le langage des adultes. </w:t>
      </w:r>
      <w:r w:rsidRPr="007B7BCB">
        <w:rPr>
          <w:rStyle w:val="Corpsdutexte5BookmanOldStyle85ptNonGrasEspacement0pt"/>
          <w:rFonts w:asciiTheme="majorHAnsi" w:hAnsiTheme="majorHAnsi"/>
          <w:bCs w:val="0"/>
          <w:sz w:val="22"/>
          <w:szCs w:val="22"/>
        </w:rPr>
        <w:t>Augustin d’Hippone</w:t>
      </w:r>
      <w:r w:rsidRPr="001126EE">
        <w:rPr>
          <w:rStyle w:val="Corpsdutexte5BookmanOldStyle85ptNonGrasEspacement0pt"/>
          <w:rFonts w:asciiTheme="majorHAnsi" w:hAnsiTheme="majorHAnsi"/>
          <w:b w:val="0"/>
          <w:bCs w:val="0"/>
          <w:sz w:val="22"/>
          <w:szCs w:val="22"/>
        </w:rPr>
        <w:t xml:space="preserve"> laisse penser qu’à chaque mot correspondrait une chose, et que l’enfant apprendrait le langage en observant la correspondance entre tel ou tel mot, prononcé dans telle ou telle situation par un adulte, et la chose signifiée par le mot. Dans ce </w:t>
      </w:r>
      <w:r w:rsidR="007021CD" w:rsidRPr="001126EE">
        <w:rPr>
          <w:rStyle w:val="Corpsdutexte5BookmanOldStyle85ptNonGrasEspacement0pt"/>
          <w:rFonts w:asciiTheme="majorHAnsi" w:hAnsiTheme="majorHAnsi"/>
          <w:b w:val="0"/>
          <w:bCs w:val="0"/>
          <w:sz w:val="22"/>
          <w:szCs w:val="22"/>
        </w:rPr>
        <w:t>processus</w:t>
      </w:r>
      <w:r w:rsidRPr="001126EE">
        <w:rPr>
          <w:rStyle w:val="Corpsdutexte5BookmanOldStyle85ptNonGrasEspacement0pt"/>
          <w:rFonts w:asciiTheme="majorHAnsi" w:hAnsiTheme="majorHAnsi"/>
          <w:b w:val="0"/>
          <w:bCs w:val="0"/>
          <w:sz w:val="22"/>
          <w:szCs w:val="22"/>
        </w:rPr>
        <w:t xml:space="preserve"> d’apprentissage, l’enfant est aidé par ce que l’on appelle le langage corporel, note Augustin, constitué de l’expression du visage, du regard ou encore du ton de la voix. La réalité signifiée par le langage renvoie aux choses extérieures, mais aussi à la vie psychologique des adultes, constituée de </w:t>
      </w:r>
      <w:r w:rsidR="007021CD" w:rsidRPr="001126EE">
        <w:rPr>
          <w:rStyle w:val="Corpsdutexte5BookmanOldStyle85ptNonGrasEspacement0pt"/>
          <w:rFonts w:asciiTheme="majorHAnsi" w:hAnsiTheme="majorHAnsi"/>
          <w:b w:val="0"/>
          <w:bCs w:val="0"/>
          <w:sz w:val="22"/>
          <w:szCs w:val="22"/>
        </w:rPr>
        <w:t>sentiments</w:t>
      </w:r>
      <w:r w:rsidRPr="001126EE">
        <w:rPr>
          <w:rStyle w:val="Corpsdutexte5BookmanOldStyle85ptNonGrasEspacement0pt"/>
          <w:rFonts w:asciiTheme="majorHAnsi" w:hAnsiTheme="majorHAnsi"/>
          <w:b w:val="0"/>
          <w:bCs w:val="0"/>
          <w:sz w:val="22"/>
          <w:szCs w:val="22"/>
        </w:rPr>
        <w:t>, de volontés ou d’intentions. L’enfant comprend ce que le mot veut dire lorsqu’il sait à quelle réalité le mot est associé. Reste à franchir une dernière étape : l’enfant s’exerce alors à prononcer lui-même les mots pour exprimer ses volontés, et vérifie que son intention est compréhensible en observant la réaction des adultes. Le langage apparaît comme une sorte de moyen ou d’outil pour représenter les choses et signifier ce que nous éprouvons.</w:t>
      </w:r>
    </w:p>
    <w:p w:rsidR="00377563" w:rsidRDefault="00377563" w:rsidP="001126EE">
      <w:pPr>
        <w:pStyle w:val="NoSpacing"/>
        <w:spacing w:line="276" w:lineRule="auto"/>
        <w:rPr>
          <w:rFonts w:asciiTheme="majorHAnsi" w:hAnsiTheme="majorHAnsi"/>
          <w:sz w:val="22"/>
          <w:szCs w:val="22"/>
        </w:rPr>
      </w:pPr>
    </w:p>
    <w:p w:rsidR="005E2617" w:rsidRPr="001126EE" w:rsidRDefault="005E2617" w:rsidP="001126EE">
      <w:pPr>
        <w:pStyle w:val="NoSpacing"/>
        <w:spacing w:line="276" w:lineRule="auto"/>
        <w:rPr>
          <w:rFonts w:asciiTheme="majorHAnsi" w:hAnsiTheme="majorHAnsi"/>
          <w:sz w:val="22"/>
          <w:szCs w:val="22"/>
        </w:rPr>
      </w:pPr>
    </w:p>
    <w:p w:rsidR="00C9578F" w:rsidRPr="007021CD" w:rsidRDefault="00D20EBF" w:rsidP="007021CD">
      <w:pPr>
        <w:pStyle w:val="NoSpacing"/>
        <w:pBdr>
          <w:top w:val="single" w:sz="4" w:space="1" w:color="auto"/>
          <w:left w:val="single" w:sz="4" w:space="4" w:color="auto"/>
          <w:bottom w:val="single" w:sz="4" w:space="1" w:color="auto"/>
          <w:right w:val="single" w:sz="4" w:space="4" w:color="auto"/>
        </w:pBdr>
        <w:spacing w:line="276" w:lineRule="auto"/>
        <w:jc w:val="both"/>
        <w:rPr>
          <w:rFonts w:ascii="Sylfaen" w:hAnsi="Sylfaen"/>
          <w:sz w:val="22"/>
          <w:szCs w:val="22"/>
        </w:rPr>
      </w:pPr>
      <w:r w:rsidRPr="007021CD">
        <w:rPr>
          <w:rFonts w:ascii="Sylfaen" w:hAnsi="Sylfaen"/>
          <w:sz w:val="22"/>
          <w:szCs w:val="22"/>
        </w:rPr>
        <w:lastRenderedPageBreak/>
        <w:t xml:space="preserve">Quand les adultes nommaient une certaine chose et qu’ils se tournaient, grâce au son articulé, vers elle, je le percevais et je comprenais qu’à cette chose correspondaient les sons qu’ils faisaient entendre quand ils voulaient la montrer. Leurs volontés m’étaient révélées par les gestes du corps, par ce langage naturel à tous les peuples que traduisent l’expression du visage, le jeu du regard, les mouvements des membres et le son de la voix, et qui manifestent les affections de l’âme lorsqu’elle désire, possède, rejette ou fuit quelque chose. C’est ainsi qu’en entendant les mots prononcés à leur place dans différentes phrases, </w:t>
      </w:r>
      <w:proofErr w:type="gramStart"/>
      <w:r w:rsidRPr="007021CD">
        <w:rPr>
          <w:rFonts w:ascii="Sylfaen" w:hAnsi="Sylfaen"/>
          <w:sz w:val="22"/>
          <w:szCs w:val="22"/>
        </w:rPr>
        <w:t>j ’ai</w:t>
      </w:r>
      <w:proofErr w:type="gramEnd"/>
      <w:r w:rsidRPr="007021CD">
        <w:rPr>
          <w:rFonts w:ascii="Sylfaen" w:hAnsi="Sylfaen"/>
          <w:sz w:val="22"/>
          <w:szCs w:val="22"/>
        </w:rPr>
        <w:t xml:space="preserve"> peu à peu appris à comprendre de quelles choses ils étaient les signes ; puis une fois ma bouche habituée à former ces signes, je me suis servi d’eux pour exprimer ma propre volonté.</w:t>
      </w:r>
    </w:p>
    <w:p w:rsidR="00C9578F" w:rsidRPr="007021CD" w:rsidRDefault="00D20EBF" w:rsidP="007021CD">
      <w:pPr>
        <w:pStyle w:val="NoSpacing"/>
        <w:pBdr>
          <w:top w:val="single" w:sz="4" w:space="1" w:color="auto"/>
          <w:left w:val="single" w:sz="4" w:space="4" w:color="auto"/>
          <w:bottom w:val="single" w:sz="4" w:space="1" w:color="auto"/>
          <w:right w:val="single" w:sz="4" w:space="4" w:color="auto"/>
        </w:pBdr>
        <w:spacing w:line="276" w:lineRule="auto"/>
        <w:jc w:val="right"/>
        <w:rPr>
          <w:rFonts w:ascii="Sylfaen" w:hAnsi="Sylfaen"/>
          <w:sz w:val="22"/>
          <w:szCs w:val="22"/>
        </w:rPr>
      </w:pPr>
      <w:r w:rsidRPr="007021CD">
        <w:rPr>
          <w:rStyle w:val="Corpsdutexte16NonItaliqueEspacement0pt"/>
          <w:rFonts w:ascii="Sylfaen" w:hAnsi="Sylfaen"/>
          <w:b/>
          <w:i w:val="0"/>
          <w:iCs w:val="0"/>
          <w:sz w:val="22"/>
          <w:szCs w:val="22"/>
        </w:rPr>
        <w:t>Augustin</w:t>
      </w:r>
      <w:r w:rsidRPr="007021CD">
        <w:rPr>
          <w:rStyle w:val="Corpsdutexte16NonItaliqueEspacement0pt"/>
          <w:rFonts w:ascii="Sylfaen" w:hAnsi="Sylfaen"/>
          <w:i w:val="0"/>
          <w:iCs w:val="0"/>
          <w:sz w:val="22"/>
          <w:szCs w:val="22"/>
        </w:rPr>
        <w:t xml:space="preserve">, </w:t>
      </w:r>
      <w:r w:rsidRPr="007021CD">
        <w:rPr>
          <w:rFonts w:ascii="Sylfaen" w:hAnsi="Sylfaen"/>
          <w:i/>
          <w:sz w:val="22"/>
          <w:szCs w:val="22"/>
        </w:rPr>
        <w:t>Confessions</w:t>
      </w:r>
      <w:r w:rsidRPr="007021CD">
        <w:rPr>
          <w:rStyle w:val="FootnoteReference"/>
          <w:rFonts w:ascii="Sylfaen" w:hAnsi="Sylfaen"/>
          <w:sz w:val="22"/>
          <w:szCs w:val="22"/>
        </w:rPr>
        <w:footnoteReference w:id="9"/>
      </w:r>
    </w:p>
    <w:p w:rsidR="00377563" w:rsidRPr="001126EE" w:rsidRDefault="00377563" w:rsidP="001126EE">
      <w:pPr>
        <w:pStyle w:val="NoSpacing"/>
        <w:spacing w:line="276" w:lineRule="auto"/>
        <w:rPr>
          <w:rFonts w:asciiTheme="majorHAnsi" w:hAnsiTheme="majorHAnsi"/>
          <w:sz w:val="22"/>
          <w:szCs w:val="22"/>
        </w:rPr>
      </w:pPr>
    </w:p>
    <w:p w:rsidR="00C9578F" w:rsidRPr="00D20EBF" w:rsidRDefault="00D20EBF" w:rsidP="00FD2554">
      <w:pPr>
        <w:pStyle w:val="NoSpacing"/>
        <w:spacing w:line="276" w:lineRule="auto"/>
        <w:ind w:firstLine="708"/>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 xml:space="preserve">En s’appropriant le sens des mots, l’enfant comprend d’abord à quoi les adultes font référence, puis acquiert le moyen de dire ce qu’il perçoit ou ce qu’il ressent, explique Augustin. Ce texte est cité par </w:t>
      </w:r>
      <w:r w:rsidRPr="007021CD">
        <w:rPr>
          <w:rStyle w:val="Corpsdutexte5BookmanOldStyle85ptNonGrasEspacement0pt"/>
          <w:rFonts w:asciiTheme="majorHAnsi" w:hAnsiTheme="majorHAnsi"/>
          <w:bCs w:val="0"/>
          <w:sz w:val="22"/>
          <w:szCs w:val="22"/>
        </w:rPr>
        <w:t>Ludwig Wittgenstein</w:t>
      </w:r>
      <w:r w:rsidRPr="001126EE">
        <w:rPr>
          <w:rStyle w:val="Corpsdutexte5BookmanOldStyle85ptNonGrasEspacement0pt"/>
          <w:rFonts w:asciiTheme="majorHAnsi" w:hAnsiTheme="majorHAnsi"/>
          <w:b w:val="0"/>
          <w:bCs w:val="0"/>
          <w:sz w:val="22"/>
          <w:szCs w:val="22"/>
        </w:rPr>
        <w:t xml:space="preserve"> (1889-1951) au début des </w:t>
      </w:r>
      <w:r w:rsidRPr="001126EE">
        <w:rPr>
          <w:rStyle w:val="Corpsdutexte5BookmanOldStyle85ptNonGrasItaliqueEspacement0pt"/>
          <w:rFonts w:asciiTheme="majorHAnsi" w:hAnsiTheme="majorHAnsi"/>
          <w:b w:val="0"/>
          <w:bCs w:val="0"/>
          <w:sz w:val="22"/>
          <w:szCs w:val="22"/>
        </w:rPr>
        <w:t>Recherches philosophiques,</w:t>
      </w:r>
      <w:r w:rsidRPr="001126EE">
        <w:rPr>
          <w:rStyle w:val="Corpsdutexte5BookmanOldStyle85ptNonGrasEspacement0pt"/>
          <w:rFonts w:asciiTheme="majorHAnsi" w:hAnsiTheme="majorHAnsi"/>
          <w:b w:val="0"/>
          <w:bCs w:val="0"/>
          <w:sz w:val="22"/>
          <w:szCs w:val="22"/>
        </w:rPr>
        <w:t xml:space="preserve"> pour en faire une </w:t>
      </w:r>
      <w:r w:rsidR="007B7BCB" w:rsidRPr="001126EE">
        <w:rPr>
          <w:rStyle w:val="Corpsdutexte5BookmanOldStyle85ptNonGrasEspacement0pt"/>
          <w:rFonts w:asciiTheme="majorHAnsi" w:hAnsiTheme="majorHAnsi"/>
          <w:b w:val="0"/>
          <w:bCs w:val="0"/>
          <w:sz w:val="22"/>
          <w:szCs w:val="22"/>
        </w:rPr>
        <w:t>appréciation</w:t>
      </w:r>
      <w:r w:rsidRPr="001126EE">
        <w:rPr>
          <w:rStyle w:val="Corpsdutexte5BookmanOldStyle85ptNonGrasEspacement0pt"/>
          <w:rFonts w:asciiTheme="majorHAnsi" w:hAnsiTheme="majorHAnsi"/>
          <w:b w:val="0"/>
          <w:bCs w:val="0"/>
          <w:sz w:val="22"/>
          <w:szCs w:val="22"/>
        </w:rPr>
        <w:t xml:space="preserve"> critique : le sens des mots ne repose pas d’abord sur la relation qu’ils entretiennent avec le réel, comme le pense Augustin, mais sur l’usage que</w:t>
      </w:r>
      <w:r>
        <w:rPr>
          <w:rStyle w:val="Corpsdutexte5BookmanOldStyle85ptNonGrasEspacement0pt"/>
          <w:rFonts w:asciiTheme="majorHAnsi" w:hAnsiTheme="majorHAnsi"/>
          <w:b w:val="0"/>
          <w:bCs w:val="0"/>
          <w:sz w:val="22"/>
          <w:szCs w:val="22"/>
        </w:rPr>
        <w:t xml:space="preserve"> </w:t>
      </w:r>
      <w:r w:rsidR="00377563" w:rsidRPr="001126EE">
        <w:rPr>
          <w:rStyle w:val="Corpsdutexte5BookmanOldStyle85ptNonGrasEspacement0pt"/>
          <w:rFonts w:asciiTheme="majorHAnsi" w:hAnsiTheme="majorHAnsi"/>
          <w:b w:val="0"/>
          <w:bCs w:val="0"/>
          <w:sz w:val="22"/>
          <w:szCs w:val="22"/>
        </w:rPr>
        <w:t>n</w:t>
      </w:r>
      <w:r w:rsidRPr="001126EE">
        <w:rPr>
          <w:rStyle w:val="Corpsdutexte5BookmanOldStyle85ptNonGrasEspacement0pt"/>
          <w:rFonts w:asciiTheme="majorHAnsi" w:hAnsiTheme="majorHAnsi"/>
          <w:b w:val="0"/>
          <w:bCs w:val="0"/>
          <w:sz w:val="22"/>
          <w:szCs w:val="22"/>
        </w:rPr>
        <w:t>ous en faisons. Ce que l’enfant apprend, est-ce la correspondance entre le mot et la chose, ou bien la convention qui veut que nous utilisions tel ou tel mot dans telle situation</w:t>
      </w:r>
      <w:r w:rsidR="007021CD">
        <w:rPr>
          <w:rStyle w:val="Corpsdutexte5BookmanOldStyle85ptNonGrasEspacement0pt"/>
          <w:rFonts w:asciiTheme="majorHAnsi" w:hAnsiTheme="majorHAnsi"/>
          <w:b w:val="0"/>
          <w:bCs w:val="0"/>
          <w:sz w:val="22"/>
          <w:szCs w:val="22"/>
        </w:rPr>
        <w:t> ?</w:t>
      </w:r>
      <w:r w:rsidRPr="001126EE">
        <w:rPr>
          <w:rStyle w:val="Corpsdutexte5BookmanOldStyle85ptNonGrasEspacement0pt"/>
          <w:rFonts w:asciiTheme="majorHAnsi" w:hAnsiTheme="majorHAnsi"/>
          <w:b w:val="0"/>
          <w:bCs w:val="0"/>
          <w:sz w:val="22"/>
          <w:szCs w:val="22"/>
        </w:rPr>
        <w:t xml:space="preserve"> Le langage est-il un moyen de connaître le réel</w:t>
      </w:r>
      <w:r w:rsidR="007021CD">
        <w:rPr>
          <w:rStyle w:val="Corpsdutexte5BookmanOldStyle85ptNonGrasEspacement0pt"/>
          <w:rFonts w:asciiTheme="majorHAnsi" w:hAnsiTheme="majorHAnsi"/>
          <w:b w:val="0"/>
          <w:bCs w:val="0"/>
          <w:sz w:val="22"/>
          <w:szCs w:val="22"/>
        </w:rPr>
        <w:t> ?</w:t>
      </w:r>
    </w:p>
    <w:p w:rsidR="00377563" w:rsidRPr="001126EE" w:rsidRDefault="00377563" w:rsidP="001126EE">
      <w:pPr>
        <w:pStyle w:val="NoSpacing"/>
        <w:spacing w:line="276" w:lineRule="auto"/>
        <w:rPr>
          <w:rFonts w:asciiTheme="majorHAnsi" w:hAnsiTheme="majorHAnsi"/>
          <w:sz w:val="22"/>
          <w:szCs w:val="22"/>
        </w:rPr>
      </w:pPr>
    </w:p>
    <w:p w:rsidR="00C9578F" w:rsidRPr="001126EE" w:rsidRDefault="007B7BCB" w:rsidP="00FD2554">
      <w:pPr>
        <w:pStyle w:val="NoSpacing"/>
        <w:spacing w:line="276" w:lineRule="auto"/>
        <w:ind w:firstLine="708"/>
        <w:jc w:val="both"/>
        <w:rPr>
          <w:rStyle w:val="Corpsdutexte5BookmanOldStyle85ptNonGrasEspacement0pt"/>
          <w:rFonts w:asciiTheme="majorHAnsi" w:hAnsiTheme="majorHAnsi"/>
          <w:b w:val="0"/>
          <w:bCs w:val="0"/>
          <w:sz w:val="22"/>
          <w:szCs w:val="22"/>
        </w:rPr>
      </w:pPr>
      <w:r>
        <w:rPr>
          <w:rFonts w:asciiTheme="majorHAnsi" w:eastAsia="Bookman Old Style" w:hAnsiTheme="majorHAnsi" w:cs="Bookman Old Style"/>
          <w:noProof/>
          <w:sz w:val="22"/>
          <w:szCs w:val="22"/>
        </w:rPr>
        <w:drawing>
          <wp:anchor distT="0" distB="0" distL="114300" distR="114300" simplePos="0" relativeHeight="251660288" behindDoc="0" locked="0" layoutInCell="1" allowOverlap="1">
            <wp:simplePos x="0" y="0"/>
            <wp:positionH relativeFrom="column">
              <wp:posOffset>222885</wp:posOffset>
            </wp:positionH>
            <wp:positionV relativeFrom="paragraph">
              <wp:posOffset>3075305</wp:posOffset>
            </wp:positionV>
            <wp:extent cx="853440" cy="1382395"/>
            <wp:effectExtent l="171450" t="133350" r="365760" b="313055"/>
            <wp:wrapThrough wrapText="bothSides">
              <wp:wrapPolygon edited="0">
                <wp:start x="5304" y="-2084"/>
                <wp:lineTo x="1446" y="-1786"/>
                <wp:lineTo x="-4339" y="893"/>
                <wp:lineTo x="-4339" y="22920"/>
                <wp:lineTo x="964" y="26492"/>
                <wp:lineTo x="2893" y="26492"/>
                <wp:lineTo x="23625" y="26492"/>
                <wp:lineTo x="25554" y="26492"/>
                <wp:lineTo x="30375" y="22920"/>
                <wp:lineTo x="30375" y="2679"/>
                <wp:lineTo x="30857" y="1191"/>
                <wp:lineTo x="25071" y="-1786"/>
                <wp:lineTo x="21214" y="-2084"/>
                <wp:lineTo x="5304" y="-2084"/>
              </wp:wrapPolygon>
            </wp:wrapThrough>
            <wp:docPr id="7" name="Picture 7" descr="Ce que parler veut dire, Pierre Bourdieu | Fay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e que parler veut dire, Pierre Bourdieu | Fayard"/>
                    <pic:cNvPicPr>
                      <a:picLocks noChangeAspect="1" noChangeArrowheads="1"/>
                    </pic:cNvPicPr>
                  </pic:nvPicPr>
                  <pic:blipFill>
                    <a:blip r:embed="rId9" cstate="print"/>
                    <a:srcRect/>
                    <a:stretch>
                      <a:fillRect/>
                    </a:stretch>
                  </pic:blipFill>
                  <pic:spPr bwMode="auto">
                    <a:xfrm>
                      <a:off x="0" y="0"/>
                      <a:ext cx="853440" cy="1382395"/>
                    </a:xfrm>
                    <a:prstGeom prst="rect">
                      <a:avLst/>
                    </a:prstGeom>
                    <a:ln>
                      <a:noFill/>
                    </a:ln>
                    <a:effectLst>
                      <a:outerShdw blurRad="292100" dist="139700" dir="2700000" algn="tl" rotWithShape="0">
                        <a:srgbClr val="333333">
                          <a:alpha val="65000"/>
                        </a:srgbClr>
                      </a:outerShdw>
                    </a:effectLst>
                  </pic:spPr>
                </pic:pic>
              </a:graphicData>
            </a:graphic>
          </wp:anchor>
        </w:drawing>
      </w:r>
      <w:r>
        <w:rPr>
          <w:rFonts w:asciiTheme="majorHAnsi" w:eastAsia="Bookman Old Style" w:hAnsiTheme="majorHAnsi" w:cs="Bookman Old Style"/>
          <w:noProof/>
          <w:sz w:val="22"/>
          <w:szCs w:val="22"/>
        </w:rPr>
        <w:drawing>
          <wp:anchor distT="0" distB="0" distL="114300" distR="114300" simplePos="0" relativeHeight="251659264" behindDoc="0" locked="0" layoutInCell="1" allowOverlap="1">
            <wp:simplePos x="0" y="0"/>
            <wp:positionH relativeFrom="column">
              <wp:posOffset>5628640</wp:posOffset>
            </wp:positionH>
            <wp:positionV relativeFrom="paragraph">
              <wp:posOffset>15875</wp:posOffset>
            </wp:positionV>
            <wp:extent cx="974725" cy="1637665"/>
            <wp:effectExtent l="171450" t="133350" r="358775" b="305435"/>
            <wp:wrapThrough wrapText="bothSides">
              <wp:wrapPolygon edited="0">
                <wp:start x="4644" y="-1759"/>
                <wp:lineTo x="1266" y="-1508"/>
                <wp:lineTo x="-3799" y="754"/>
                <wp:lineTo x="-3377" y="23367"/>
                <wp:lineTo x="844" y="25629"/>
                <wp:lineTo x="2533" y="25629"/>
                <wp:lineTo x="23218" y="25629"/>
                <wp:lineTo x="24485" y="25629"/>
                <wp:lineTo x="28706" y="23116"/>
                <wp:lineTo x="28706" y="22362"/>
                <wp:lineTo x="29128" y="18593"/>
                <wp:lineTo x="29128" y="2261"/>
                <wp:lineTo x="29550" y="1005"/>
                <wp:lineTo x="24485" y="-1508"/>
                <wp:lineTo x="21107" y="-1759"/>
                <wp:lineTo x="4644" y="-1759"/>
              </wp:wrapPolygon>
            </wp:wrapThrough>
            <wp:docPr id="4" name="Picture 4" descr="Quand dire, c'est faire - John Langshaw Austin, L. J. Aus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Quand dire, c'est faire - John Langshaw Austin, L. J. Austin"/>
                    <pic:cNvPicPr>
                      <a:picLocks noChangeAspect="1" noChangeArrowheads="1"/>
                    </pic:cNvPicPr>
                  </pic:nvPicPr>
                  <pic:blipFill>
                    <a:blip r:embed="rId10"/>
                    <a:srcRect/>
                    <a:stretch>
                      <a:fillRect/>
                    </a:stretch>
                  </pic:blipFill>
                  <pic:spPr bwMode="auto">
                    <a:xfrm>
                      <a:off x="0" y="0"/>
                      <a:ext cx="974725" cy="1637665"/>
                    </a:xfrm>
                    <a:prstGeom prst="rect">
                      <a:avLst/>
                    </a:prstGeom>
                    <a:ln>
                      <a:noFill/>
                    </a:ln>
                    <a:effectLst>
                      <a:outerShdw blurRad="292100" dist="139700" dir="2700000" algn="tl" rotWithShape="0">
                        <a:srgbClr val="333333">
                          <a:alpha val="65000"/>
                        </a:srgbClr>
                      </a:outerShdw>
                    </a:effectLst>
                  </pic:spPr>
                </pic:pic>
              </a:graphicData>
            </a:graphic>
          </wp:anchor>
        </w:drawing>
      </w:r>
      <w:r w:rsidR="00D20EBF" w:rsidRPr="001126EE">
        <w:rPr>
          <w:rStyle w:val="Corpsdutexte5BookmanOldStyle85ptNonGrasEspacement0pt"/>
          <w:rFonts w:asciiTheme="majorHAnsi" w:hAnsiTheme="majorHAnsi"/>
          <w:b w:val="0"/>
          <w:bCs w:val="0"/>
          <w:sz w:val="22"/>
          <w:szCs w:val="22"/>
        </w:rPr>
        <w:t xml:space="preserve">Si nous décrivons adéquatement la réalité par le discours, nous disons de notre discours qu’il est vrai. Pourtant, nos phrases ne sont pas toujours descriptives, ce sont aussi des énoncés par lesquels nous réalisons des actes : poser une question, adresser une demande ou encore affirmer une conviction. La fonction première du langage, considéré dans son usage le plus quotidien, n’est sans doute pas de décrire adéquatement le réel. </w:t>
      </w:r>
      <w:r w:rsidR="00D20EBF" w:rsidRPr="007021CD">
        <w:rPr>
          <w:rStyle w:val="Corpsdutexte5BookmanOldStyle85ptNonGrasEspacement0pt"/>
          <w:rFonts w:asciiTheme="majorHAnsi" w:hAnsiTheme="majorHAnsi"/>
          <w:bCs w:val="0"/>
          <w:sz w:val="22"/>
          <w:szCs w:val="22"/>
        </w:rPr>
        <w:t>John Austin</w:t>
      </w:r>
      <w:r w:rsidR="00D20EBF" w:rsidRPr="001126EE">
        <w:rPr>
          <w:rStyle w:val="Corpsdutexte5BookmanOldStyle85ptNonGrasEspacement0pt"/>
          <w:rFonts w:asciiTheme="majorHAnsi" w:hAnsiTheme="majorHAnsi"/>
          <w:b w:val="0"/>
          <w:bCs w:val="0"/>
          <w:sz w:val="22"/>
          <w:szCs w:val="22"/>
        </w:rPr>
        <w:t xml:space="preserve"> (1911-1960) récuse ainsi « l’illusion descriptive » qui conduit en philosophie à avoir une représentation faussée du langage. Il existe de nombreux énoncés qui ne sont pas descriptifs et ne peuvent donc être ni vrais, ni faux. Par exemple, si je dis : « la séance est ouverte », je ne décris pas une réalité extérieure, j'</w:t>
      </w:r>
      <w:r w:rsidR="007021CD" w:rsidRPr="001126EE">
        <w:rPr>
          <w:rStyle w:val="Corpsdutexte5BookmanOldStyle85ptNonGrasEspacement0pt"/>
          <w:rFonts w:asciiTheme="majorHAnsi" w:hAnsiTheme="majorHAnsi"/>
          <w:b w:val="0"/>
          <w:bCs w:val="0"/>
          <w:sz w:val="22"/>
          <w:szCs w:val="22"/>
        </w:rPr>
        <w:t>accomplis</w:t>
      </w:r>
      <w:r w:rsidR="00D20EBF" w:rsidRPr="001126EE">
        <w:rPr>
          <w:rStyle w:val="Corpsdutexte5BookmanOldStyle85ptNonGrasEspacement0pt"/>
          <w:rFonts w:asciiTheme="majorHAnsi" w:hAnsiTheme="majorHAnsi"/>
          <w:b w:val="0"/>
          <w:bCs w:val="0"/>
          <w:sz w:val="22"/>
          <w:szCs w:val="22"/>
        </w:rPr>
        <w:t xml:space="preserve"> quelque chose par l’acte même de parler. C’est un énoncé performatif, à l’instar de « je baptise ce bateau le </w:t>
      </w:r>
      <w:proofErr w:type="spellStart"/>
      <w:r w:rsidR="00D20EBF" w:rsidRPr="001126EE">
        <w:rPr>
          <w:rStyle w:val="Corpsdutexte5BookmanOldStyle85ptNonGrasEspacement0pt"/>
          <w:rFonts w:asciiTheme="majorHAnsi" w:hAnsiTheme="majorHAnsi"/>
          <w:b w:val="0"/>
          <w:bCs w:val="0"/>
          <w:sz w:val="22"/>
          <w:szCs w:val="22"/>
        </w:rPr>
        <w:t>Queen</w:t>
      </w:r>
      <w:proofErr w:type="spellEnd"/>
      <w:r w:rsidR="00D20EBF" w:rsidRPr="001126EE">
        <w:rPr>
          <w:rStyle w:val="Corpsdutexte5BookmanOldStyle85ptNonGrasEspacement0pt"/>
          <w:rFonts w:asciiTheme="majorHAnsi" w:hAnsiTheme="majorHAnsi"/>
          <w:b w:val="0"/>
          <w:bCs w:val="0"/>
          <w:sz w:val="22"/>
          <w:szCs w:val="22"/>
        </w:rPr>
        <w:t xml:space="preserve"> Elisabet</w:t>
      </w:r>
      <w:r w:rsidR="007021CD">
        <w:rPr>
          <w:rStyle w:val="Corpsdutexte5BookmanOldStyle85ptNonGrasEspacement0pt"/>
          <w:rFonts w:asciiTheme="majorHAnsi" w:hAnsiTheme="majorHAnsi"/>
          <w:b w:val="0"/>
          <w:bCs w:val="0"/>
          <w:sz w:val="22"/>
          <w:szCs w:val="22"/>
        </w:rPr>
        <w:t>h</w:t>
      </w:r>
      <w:r w:rsidR="007021CD">
        <w:rPr>
          <w:rStyle w:val="FootnoteReference"/>
          <w:rFonts w:asciiTheme="majorHAnsi" w:eastAsia="Bookman Old Style" w:hAnsiTheme="majorHAnsi" w:cs="Bookman Old Style"/>
          <w:sz w:val="22"/>
          <w:szCs w:val="22"/>
        </w:rPr>
        <w:footnoteReference w:id="10"/>
      </w:r>
      <w:r w:rsidR="00D20EBF" w:rsidRPr="001126EE">
        <w:rPr>
          <w:rStyle w:val="Corpsdutexte5BookmanOldStyle85ptNonGrasEspacement0pt"/>
          <w:rFonts w:asciiTheme="majorHAnsi" w:hAnsiTheme="majorHAnsi"/>
          <w:b w:val="0"/>
          <w:bCs w:val="0"/>
          <w:sz w:val="22"/>
          <w:szCs w:val="22"/>
        </w:rPr>
        <w:t xml:space="preserve"> ». La parole fait alors événement. « Quand dire, c’est faire</w:t>
      </w:r>
      <w:r w:rsidR="007021CD">
        <w:rPr>
          <w:rStyle w:val="FootnoteReference"/>
          <w:rFonts w:asciiTheme="majorHAnsi" w:eastAsia="Bookman Old Style" w:hAnsiTheme="majorHAnsi" w:cs="Bookman Old Style"/>
          <w:sz w:val="22"/>
          <w:szCs w:val="22"/>
        </w:rPr>
        <w:footnoteReference w:id="11"/>
      </w:r>
      <w:r w:rsidR="00D20EBF" w:rsidRPr="001126EE">
        <w:rPr>
          <w:rStyle w:val="Corpsdutexte5BookmanOldStyle85ptNonGrasEspacement0pt"/>
          <w:rFonts w:asciiTheme="majorHAnsi" w:hAnsiTheme="majorHAnsi"/>
          <w:b w:val="0"/>
          <w:bCs w:val="0"/>
          <w:sz w:val="22"/>
          <w:szCs w:val="22"/>
        </w:rPr>
        <w:t xml:space="preserve"> », écrit Austin, l’acte de langage est en lui-même une action, et non une description passive du réel. Bien sûr, il faut que l’acte d’énonciation soit accompli par la bonne personne, par exemple par un président de séance dûment habilité pour ouvrir la séance. Si ce n’est pas le cas, l’acte de parole n’est pas vraiment faux, mais non légitime ou malheureux</w:t>
      </w:r>
      <w:r w:rsidR="007021CD">
        <w:rPr>
          <w:rStyle w:val="FootnoteReference"/>
          <w:rFonts w:asciiTheme="majorHAnsi" w:eastAsia="Bookman Old Style" w:hAnsiTheme="majorHAnsi" w:cs="Bookman Old Style"/>
          <w:sz w:val="22"/>
          <w:szCs w:val="22"/>
        </w:rPr>
        <w:footnoteReference w:id="12"/>
      </w:r>
      <w:r w:rsidR="00D20EBF" w:rsidRPr="001126EE">
        <w:rPr>
          <w:rStyle w:val="Corpsdutexte5BookmanOldStyle85ptNonGrasEspacement0pt"/>
          <w:rFonts w:asciiTheme="majorHAnsi" w:hAnsiTheme="majorHAnsi"/>
          <w:b w:val="0"/>
          <w:bCs w:val="0"/>
          <w:sz w:val="22"/>
          <w:szCs w:val="22"/>
        </w:rPr>
        <w:t>. Les actes de langage tirent donc leur sens d’une situation et d’un contexte social.</w:t>
      </w:r>
      <w:r w:rsidRPr="007B7BCB">
        <w:t xml:space="preserve"> </w:t>
      </w:r>
    </w:p>
    <w:p w:rsidR="00377563" w:rsidRPr="001126EE" w:rsidRDefault="00FD2554" w:rsidP="001126EE">
      <w:pPr>
        <w:pStyle w:val="NoSpacing"/>
        <w:spacing w:line="276" w:lineRule="auto"/>
        <w:rPr>
          <w:rFonts w:asciiTheme="majorHAnsi" w:hAnsiTheme="majorHAnsi"/>
          <w:sz w:val="22"/>
          <w:szCs w:val="22"/>
        </w:rPr>
      </w:pPr>
      <w:r>
        <w:rPr>
          <w:rFonts w:asciiTheme="majorHAnsi" w:hAnsiTheme="majorHAnsi"/>
          <w:sz w:val="22"/>
          <w:szCs w:val="22"/>
        </w:rPr>
        <w:tab/>
      </w:r>
    </w:p>
    <w:p w:rsidR="00C9578F" w:rsidRPr="001126EE" w:rsidRDefault="00D20EBF" w:rsidP="00FD2554">
      <w:pPr>
        <w:pStyle w:val="NoSpacing"/>
        <w:spacing w:line="276" w:lineRule="auto"/>
        <w:ind w:firstLine="708"/>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 xml:space="preserve">Si un énoncé est réellement performatif, c’est-à-dire qu’il accomplit une action, c’est parce que celui qui le prononce dispose de l’autorité pour le faire, souligne le sociologue </w:t>
      </w:r>
      <w:r w:rsidRPr="007021CD">
        <w:rPr>
          <w:rStyle w:val="Corpsdutexte5BookmanOldStyle85ptNonGrasEspacement0pt"/>
          <w:rFonts w:asciiTheme="majorHAnsi" w:hAnsiTheme="majorHAnsi"/>
          <w:bCs w:val="0"/>
          <w:sz w:val="22"/>
          <w:szCs w:val="22"/>
        </w:rPr>
        <w:t>Pierre Bourdieu</w:t>
      </w:r>
      <w:r w:rsidRPr="001126EE">
        <w:rPr>
          <w:rStyle w:val="Corpsdutexte5BookmanOldStyle85ptNonGrasEspacement0pt"/>
          <w:rFonts w:asciiTheme="majorHAnsi" w:hAnsiTheme="majorHAnsi"/>
          <w:b w:val="0"/>
          <w:bCs w:val="0"/>
          <w:sz w:val="22"/>
          <w:szCs w:val="22"/>
        </w:rPr>
        <w:t xml:space="preserve"> (1930-2002). Il ne faut pas oublier « que l’autorité advient du langage du dehors, comme le rappelle concrètement le </w:t>
      </w:r>
      <w:proofErr w:type="spellStart"/>
      <w:r w:rsidRPr="001126EE">
        <w:rPr>
          <w:rStyle w:val="Corpsdutexte5BookmanOldStyle85ptNonGrasItaliqueEspacement0pt"/>
          <w:rFonts w:asciiTheme="majorHAnsi" w:hAnsiTheme="majorHAnsi"/>
          <w:b w:val="0"/>
          <w:bCs w:val="0"/>
          <w:sz w:val="22"/>
          <w:szCs w:val="22"/>
        </w:rPr>
        <w:t>skeptron</w:t>
      </w:r>
      <w:proofErr w:type="spellEnd"/>
      <w:r w:rsidRPr="001126EE">
        <w:rPr>
          <w:rStyle w:val="Corpsdutexte5BookmanOldStyle85ptNonGrasEspacement0pt"/>
          <w:rFonts w:asciiTheme="majorHAnsi" w:hAnsiTheme="majorHAnsi"/>
          <w:b w:val="0"/>
          <w:bCs w:val="0"/>
          <w:sz w:val="22"/>
          <w:szCs w:val="22"/>
        </w:rPr>
        <w:t xml:space="preserve"> que l’on tend, chez Homère, à l’orateur qui va prendre la parol</w:t>
      </w:r>
      <w:r w:rsidR="007B7BCB">
        <w:rPr>
          <w:rStyle w:val="Corpsdutexte5BookmanOldStyle85ptNonGrasEspacement0pt"/>
          <w:rFonts w:asciiTheme="majorHAnsi" w:hAnsiTheme="majorHAnsi"/>
          <w:b w:val="0"/>
          <w:bCs w:val="0"/>
          <w:sz w:val="22"/>
          <w:szCs w:val="22"/>
        </w:rPr>
        <w:t>e</w:t>
      </w:r>
      <w:r w:rsidR="007B7BCB">
        <w:rPr>
          <w:rStyle w:val="FootnoteReference"/>
          <w:rFonts w:asciiTheme="majorHAnsi" w:eastAsia="Bookman Old Style" w:hAnsiTheme="majorHAnsi" w:cs="Bookman Old Style"/>
          <w:sz w:val="22"/>
          <w:szCs w:val="22"/>
        </w:rPr>
        <w:footnoteReference w:id="13"/>
      </w:r>
      <w:r w:rsidRPr="001126EE">
        <w:rPr>
          <w:rStyle w:val="Corpsdutexte5BookmanOldStyle85ptNonGrasEspacement0pt"/>
          <w:rFonts w:asciiTheme="majorHAnsi" w:hAnsiTheme="majorHAnsi"/>
          <w:b w:val="0"/>
          <w:bCs w:val="0"/>
          <w:sz w:val="22"/>
          <w:szCs w:val="22"/>
        </w:rPr>
        <w:t xml:space="preserve">. » Le linguiste Émile </w:t>
      </w:r>
      <w:proofErr w:type="spellStart"/>
      <w:r w:rsidRPr="001126EE">
        <w:rPr>
          <w:rStyle w:val="Corpsdutexte5BookmanOldStyle85ptNonGrasEspacement0pt"/>
          <w:rFonts w:asciiTheme="majorHAnsi" w:hAnsiTheme="majorHAnsi"/>
          <w:b w:val="0"/>
          <w:bCs w:val="0"/>
          <w:sz w:val="22"/>
          <w:szCs w:val="22"/>
        </w:rPr>
        <w:t>Benvéniste</w:t>
      </w:r>
      <w:proofErr w:type="spellEnd"/>
      <w:r w:rsidRPr="001126EE">
        <w:rPr>
          <w:rStyle w:val="Corpsdutexte5BookmanOldStyle85ptNonGrasEspacement0pt"/>
          <w:rFonts w:asciiTheme="majorHAnsi" w:hAnsiTheme="majorHAnsi"/>
          <w:b w:val="0"/>
          <w:bCs w:val="0"/>
          <w:sz w:val="22"/>
          <w:szCs w:val="22"/>
        </w:rPr>
        <w:t xml:space="preserve"> (1902-1976) a montré que celui que l’on écoute, à l’époque homérique, est celui qui détient momentanément le bâton de parole ou </w:t>
      </w:r>
      <w:proofErr w:type="spellStart"/>
      <w:r w:rsidRPr="001126EE">
        <w:rPr>
          <w:rStyle w:val="Corpsdutexte5BookmanOldStyle85ptNonGrasItaliqueEspacement0pt"/>
          <w:rFonts w:asciiTheme="majorHAnsi" w:hAnsiTheme="majorHAnsi"/>
          <w:b w:val="0"/>
          <w:bCs w:val="0"/>
          <w:sz w:val="22"/>
          <w:szCs w:val="22"/>
        </w:rPr>
        <w:t>skeptron</w:t>
      </w:r>
      <w:proofErr w:type="spellEnd"/>
      <w:r w:rsidRPr="001126EE">
        <w:rPr>
          <w:rStyle w:val="Corpsdutexte5BookmanOldStyle85ptNonGrasItaliqueEspacement0pt"/>
          <w:rFonts w:asciiTheme="majorHAnsi" w:hAnsiTheme="majorHAnsi"/>
          <w:b w:val="0"/>
          <w:bCs w:val="0"/>
          <w:sz w:val="22"/>
          <w:szCs w:val="22"/>
        </w:rPr>
        <w:t>.</w:t>
      </w:r>
      <w:r w:rsidRPr="001126EE">
        <w:rPr>
          <w:rStyle w:val="Corpsdutexte5BookmanOldStyle85ptNonGrasEspacement0pt"/>
          <w:rFonts w:asciiTheme="majorHAnsi" w:hAnsiTheme="majorHAnsi"/>
          <w:b w:val="0"/>
          <w:bCs w:val="0"/>
          <w:sz w:val="22"/>
          <w:szCs w:val="22"/>
        </w:rPr>
        <w:t xml:space="preserve"> Le sceptre est </w:t>
      </w:r>
      <w:r w:rsidRPr="001126EE">
        <w:rPr>
          <w:rStyle w:val="Corpsdutexte5BookmanOldStyle85ptNonGrasEspacement0pt"/>
          <w:rFonts w:asciiTheme="majorHAnsi" w:hAnsiTheme="majorHAnsi"/>
          <w:b w:val="0"/>
          <w:bCs w:val="0"/>
          <w:sz w:val="22"/>
          <w:szCs w:val="22"/>
        </w:rPr>
        <w:lastRenderedPageBreak/>
        <w:t>l’insigne originaire de l’autorité</w:t>
      </w:r>
      <w:r w:rsidR="007B7BCB">
        <w:rPr>
          <w:rStyle w:val="FootnoteReference"/>
          <w:rFonts w:asciiTheme="majorHAnsi" w:eastAsia="Bookman Old Style" w:hAnsiTheme="majorHAnsi" w:cs="Bookman Old Style"/>
          <w:sz w:val="22"/>
          <w:szCs w:val="22"/>
        </w:rPr>
        <w:footnoteReference w:id="14"/>
      </w:r>
      <w:r w:rsidRPr="001126EE">
        <w:rPr>
          <w:rStyle w:val="Corpsdutexte5BookmanOldStyle85ptNonGrasEspacement0pt"/>
          <w:rFonts w:asciiTheme="majorHAnsi" w:hAnsiTheme="majorHAnsi"/>
          <w:b w:val="0"/>
          <w:bCs w:val="0"/>
          <w:sz w:val="22"/>
          <w:szCs w:val="22"/>
        </w:rPr>
        <w:t>. De la même façon, c’est une « délégation d’autorité qui confère son autorité au discours autorisé</w:t>
      </w:r>
      <w:r w:rsidR="007B7BCB">
        <w:rPr>
          <w:rStyle w:val="FootnoteReference"/>
          <w:rFonts w:asciiTheme="majorHAnsi" w:eastAsia="Bookman Old Style" w:hAnsiTheme="majorHAnsi" w:cs="Bookman Old Style"/>
          <w:sz w:val="22"/>
          <w:szCs w:val="22"/>
        </w:rPr>
        <w:footnoteReference w:id="15"/>
      </w:r>
      <w:r w:rsidRPr="001126EE">
        <w:rPr>
          <w:rStyle w:val="Corpsdutexte5BookmanOldStyle85ptNonGrasEspacement0pt"/>
          <w:rFonts w:asciiTheme="majorHAnsi" w:hAnsiTheme="majorHAnsi"/>
          <w:b w:val="0"/>
          <w:bCs w:val="0"/>
          <w:sz w:val="22"/>
          <w:szCs w:val="22"/>
        </w:rPr>
        <w:t xml:space="preserve"> », souligne Bourdieu, l’orateur n’agissant pas en son nom personnel et de sa propre autorité, mais en tant que dépositaire de l’autorité propre du groupe ou de l’institution. Ainsi, les formes que respecte un discours officiel</w:t>
      </w:r>
      <w:r w:rsidR="007B7BCB">
        <w:rPr>
          <w:rStyle w:val="Corpsdutexte5BookmanOldStyle85ptNonGrasEspacement0pt"/>
          <w:rFonts w:asciiTheme="majorHAnsi" w:hAnsiTheme="majorHAnsi"/>
          <w:b w:val="0"/>
          <w:bCs w:val="0"/>
          <w:sz w:val="22"/>
          <w:szCs w:val="22"/>
        </w:rPr>
        <w:t xml:space="preserve"> </w:t>
      </w:r>
      <w:r w:rsidR="00377563" w:rsidRPr="001126EE">
        <w:rPr>
          <w:rStyle w:val="Corpsdutexte5BookmanOldStyle85ptNonGrasEspacement0pt"/>
          <w:rFonts w:asciiTheme="majorHAnsi" w:hAnsiTheme="majorHAnsi"/>
          <w:b w:val="0"/>
          <w:bCs w:val="0"/>
          <w:sz w:val="22"/>
          <w:szCs w:val="22"/>
        </w:rPr>
        <w:t>p</w:t>
      </w:r>
      <w:r w:rsidRPr="001126EE">
        <w:rPr>
          <w:rStyle w:val="Corpsdutexte5BookmanOldStyle85ptNonGrasEspacement0pt"/>
          <w:rFonts w:asciiTheme="majorHAnsi" w:hAnsiTheme="majorHAnsi"/>
          <w:b w:val="0"/>
          <w:bCs w:val="0"/>
          <w:sz w:val="22"/>
          <w:szCs w:val="22"/>
        </w:rPr>
        <w:t>euvent sembler inutiles ; en réalité, montre Bourdieu, le respect des formes est essentiel, parce qu’il indique précisément la valeur de rituel dont le discours est investi, valeur dont le discours tire son autorité. À côté d’éléments non linguistiques comme le costume ou l’uniforme, les titres nobiliaires ou les diplômes scolaires, l’estrade ou le micro qui place l’orateur dans une position éminente, Bourdieu souligne la place centrale qu’occupe dans une société la maîtrise de la langue autorisée, qu’il appelle « langue légitime ». Celle-ci constitue le capital symbolique de l’orateur, signe extérieur de richesse et instrument de son pouvoir.</w:t>
      </w:r>
      <w:r w:rsidR="007B7BCB" w:rsidRPr="007B7BCB">
        <w:t xml:space="preserve"> </w:t>
      </w:r>
    </w:p>
    <w:p w:rsidR="00377563" w:rsidRPr="001126EE" w:rsidRDefault="00377563" w:rsidP="001126EE">
      <w:pPr>
        <w:pStyle w:val="NoSpacing"/>
        <w:spacing w:line="276" w:lineRule="auto"/>
        <w:rPr>
          <w:rFonts w:asciiTheme="majorHAnsi" w:hAnsiTheme="majorHAnsi"/>
          <w:sz w:val="22"/>
          <w:szCs w:val="22"/>
        </w:rPr>
      </w:pPr>
    </w:p>
    <w:p w:rsidR="00C9578F" w:rsidRPr="001126EE" w:rsidRDefault="00B5239B" w:rsidP="00FD2554">
      <w:pPr>
        <w:pStyle w:val="NoSpacing"/>
        <w:spacing w:line="276" w:lineRule="auto"/>
        <w:ind w:firstLine="708"/>
        <w:jc w:val="both"/>
        <w:rPr>
          <w:rStyle w:val="Corpsdutexte5BookmanOldStyle85ptNonGrasEspacement0pt"/>
          <w:rFonts w:asciiTheme="majorHAnsi" w:hAnsiTheme="majorHAnsi"/>
          <w:b w:val="0"/>
          <w:bCs w:val="0"/>
          <w:sz w:val="22"/>
          <w:szCs w:val="22"/>
        </w:rPr>
      </w:pPr>
      <w:r>
        <w:rPr>
          <w:rFonts w:asciiTheme="majorHAnsi" w:eastAsia="Bookman Old Style" w:hAnsiTheme="majorHAnsi" w:cs="Bookman Old Style"/>
          <w:noProof/>
          <w:sz w:val="22"/>
          <w:szCs w:val="22"/>
        </w:rPr>
        <w:drawing>
          <wp:anchor distT="0" distB="0" distL="114300" distR="114300" simplePos="0" relativeHeight="251662336" behindDoc="0" locked="0" layoutInCell="1" allowOverlap="1">
            <wp:simplePos x="0" y="0"/>
            <wp:positionH relativeFrom="column">
              <wp:posOffset>5788660</wp:posOffset>
            </wp:positionH>
            <wp:positionV relativeFrom="paragraph">
              <wp:posOffset>90170</wp:posOffset>
            </wp:positionV>
            <wp:extent cx="927100" cy="1432560"/>
            <wp:effectExtent l="171450" t="133350" r="368300" b="300990"/>
            <wp:wrapThrough wrapText="bothSides">
              <wp:wrapPolygon edited="0">
                <wp:start x="4882" y="-2011"/>
                <wp:lineTo x="1332" y="-1723"/>
                <wp:lineTo x="-3995" y="862"/>
                <wp:lineTo x="-3995" y="20968"/>
                <wp:lineTo x="-888" y="25564"/>
                <wp:lineTo x="2663" y="26138"/>
                <wp:lineTo x="23523" y="26138"/>
                <wp:lineTo x="23967" y="26138"/>
                <wp:lineTo x="26186" y="25564"/>
                <wp:lineTo x="27074" y="25564"/>
                <wp:lineTo x="29737" y="21830"/>
                <wp:lineTo x="29737" y="2585"/>
                <wp:lineTo x="30181" y="1149"/>
                <wp:lineTo x="24855" y="-1723"/>
                <wp:lineTo x="21304" y="-2011"/>
                <wp:lineTo x="4882" y="-2011"/>
              </wp:wrapPolygon>
            </wp:wrapThrough>
            <wp:docPr id="13" name="Picture 13" descr="Cours de linguistique générale - Poche - Ferdinand de Saussure, Jean-Didier  Urbain, Florence Sechehaye - Achat Livre | fn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urs de linguistique générale - Poche - Ferdinand de Saussure, Jean-Didier  Urbain, Florence Sechehaye - Achat Livre | fnac"/>
                    <pic:cNvPicPr>
                      <a:picLocks noChangeAspect="1" noChangeArrowheads="1"/>
                    </pic:cNvPicPr>
                  </pic:nvPicPr>
                  <pic:blipFill>
                    <a:blip r:embed="rId11" cstate="print"/>
                    <a:srcRect/>
                    <a:stretch>
                      <a:fillRect/>
                    </a:stretch>
                  </pic:blipFill>
                  <pic:spPr bwMode="auto">
                    <a:xfrm>
                      <a:off x="0" y="0"/>
                      <a:ext cx="927100" cy="1432560"/>
                    </a:xfrm>
                    <a:prstGeom prst="rect">
                      <a:avLst/>
                    </a:prstGeom>
                    <a:ln>
                      <a:noFill/>
                    </a:ln>
                    <a:effectLst>
                      <a:outerShdw blurRad="292100" dist="139700" dir="2700000" algn="tl" rotWithShape="0">
                        <a:srgbClr val="333333">
                          <a:alpha val="65000"/>
                        </a:srgbClr>
                      </a:outerShdw>
                    </a:effectLst>
                  </pic:spPr>
                </pic:pic>
              </a:graphicData>
            </a:graphic>
          </wp:anchor>
        </w:drawing>
      </w:r>
      <w:r w:rsidR="00D20EBF" w:rsidRPr="001126EE">
        <w:rPr>
          <w:rStyle w:val="Corpsdutexte5BookmanOldStyle85ptNonGrasEspacement0pt"/>
          <w:rFonts w:asciiTheme="majorHAnsi" w:hAnsiTheme="majorHAnsi"/>
          <w:b w:val="0"/>
          <w:bCs w:val="0"/>
          <w:sz w:val="22"/>
          <w:szCs w:val="22"/>
        </w:rPr>
        <w:t xml:space="preserve">Peut-on dire de la langue qu’elle reflète la réalité ? Les mots apparaissent comme de pures conventions. Ainsi, la table se dit </w:t>
      </w:r>
      <w:r w:rsidR="00D20EBF" w:rsidRPr="001126EE">
        <w:rPr>
          <w:rStyle w:val="Corpsdutexte5BookmanOldStyle85ptNonGrasItaliqueEspacement0pt"/>
          <w:rFonts w:asciiTheme="majorHAnsi" w:hAnsiTheme="majorHAnsi"/>
          <w:b w:val="0"/>
          <w:bCs w:val="0"/>
          <w:sz w:val="22"/>
          <w:szCs w:val="22"/>
        </w:rPr>
        <w:t xml:space="preserve">der </w:t>
      </w:r>
      <w:proofErr w:type="spellStart"/>
      <w:r w:rsidR="00D20EBF" w:rsidRPr="001126EE">
        <w:rPr>
          <w:rStyle w:val="Corpsdutexte5BookmanOldStyle85ptNonGrasItaliqueEspacement0pt"/>
          <w:rFonts w:asciiTheme="majorHAnsi" w:hAnsiTheme="majorHAnsi"/>
          <w:b w:val="0"/>
          <w:bCs w:val="0"/>
          <w:sz w:val="22"/>
          <w:szCs w:val="22"/>
        </w:rPr>
        <w:t>Tisch</w:t>
      </w:r>
      <w:proofErr w:type="spellEnd"/>
      <w:r w:rsidR="00D20EBF" w:rsidRPr="001126EE">
        <w:rPr>
          <w:rStyle w:val="Corpsdutexte5BookmanOldStyle85ptNonGrasEspacement0pt"/>
          <w:rFonts w:asciiTheme="majorHAnsi" w:hAnsiTheme="majorHAnsi"/>
          <w:b w:val="0"/>
          <w:bCs w:val="0"/>
          <w:sz w:val="22"/>
          <w:szCs w:val="22"/>
        </w:rPr>
        <w:t xml:space="preserve"> en allemand. Fondateur de la linguistique moderne, </w:t>
      </w:r>
      <w:r w:rsidR="00D20EBF" w:rsidRPr="007B7BCB">
        <w:rPr>
          <w:rStyle w:val="Corpsdutexte5BookmanOldStyle85ptNonGrasEspacement0pt"/>
          <w:rFonts w:asciiTheme="majorHAnsi" w:hAnsiTheme="majorHAnsi"/>
          <w:bCs w:val="0"/>
          <w:sz w:val="22"/>
          <w:szCs w:val="22"/>
        </w:rPr>
        <w:t>Ferdinand de Saussure</w:t>
      </w:r>
      <w:r w:rsidR="00D20EBF" w:rsidRPr="001126EE">
        <w:rPr>
          <w:rStyle w:val="Corpsdutexte5BookmanOldStyle85ptNonGrasEspacement0pt"/>
          <w:rFonts w:asciiTheme="majorHAnsi" w:hAnsiTheme="majorHAnsi"/>
          <w:b w:val="0"/>
          <w:bCs w:val="0"/>
          <w:sz w:val="22"/>
          <w:szCs w:val="22"/>
        </w:rPr>
        <w:t xml:space="preserve"> (1857-1913) souligne qu’il n’existe pas de nécessité, naturelle ou rationnelle, qui </w:t>
      </w:r>
      <w:r w:rsidR="007B7BCB" w:rsidRPr="001126EE">
        <w:rPr>
          <w:rStyle w:val="Corpsdutexte5BookmanOldStyle85ptNonGrasEspacement0pt"/>
          <w:rFonts w:asciiTheme="majorHAnsi" w:hAnsiTheme="majorHAnsi"/>
          <w:b w:val="0"/>
          <w:bCs w:val="0"/>
          <w:sz w:val="22"/>
          <w:szCs w:val="22"/>
        </w:rPr>
        <w:t>expliquerait</w:t>
      </w:r>
      <w:r w:rsidR="00D20EBF" w:rsidRPr="001126EE">
        <w:rPr>
          <w:rStyle w:val="Corpsdutexte5BookmanOldStyle85ptNonGrasEspacement0pt"/>
          <w:rFonts w:asciiTheme="majorHAnsi" w:hAnsiTheme="majorHAnsi"/>
          <w:b w:val="0"/>
          <w:bCs w:val="0"/>
          <w:sz w:val="22"/>
          <w:szCs w:val="22"/>
        </w:rPr>
        <w:t xml:space="preserve"> dans une langue l’association entre un signifiant (« l’image acoustique » d’un mot, par exemple ce que no</w:t>
      </w:r>
      <w:r w:rsidR="007B7BCB">
        <w:rPr>
          <w:rStyle w:val="Corpsdutexte5BookmanOldStyle85ptNonGrasEspacement0pt"/>
          <w:rFonts w:asciiTheme="majorHAnsi" w:hAnsiTheme="majorHAnsi"/>
          <w:b w:val="0"/>
          <w:bCs w:val="0"/>
          <w:sz w:val="22"/>
          <w:szCs w:val="22"/>
        </w:rPr>
        <w:t>us entendons quand nous disons</w:t>
      </w:r>
      <w:r w:rsidR="00D20EBF" w:rsidRPr="001126EE">
        <w:rPr>
          <w:rStyle w:val="Corpsdutexte5BookmanOldStyle85ptNonGrasEspacement0pt"/>
          <w:rFonts w:asciiTheme="majorHAnsi" w:hAnsiTheme="majorHAnsi"/>
          <w:b w:val="0"/>
          <w:bCs w:val="0"/>
          <w:sz w:val="22"/>
          <w:szCs w:val="22"/>
        </w:rPr>
        <w:t xml:space="preserve"> </w:t>
      </w:r>
      <w:r w:rsidR="007B7BCB">
        <w:rPr>
          <w:rStyle w:val="Corpsdutexte5BookmanOldStyle85ptNonGrasEspacement0pt"/>
          <w:rFonts w:asciiTheme="majorHAnsi" w:hAnsiTheme="majorHAnsi"/>
          <w:b w:val="0"/>
          <w:bCs w:val="0"/>
          <w:sz w:val="22"/>
          <w:szCs w:val="22"/>
        </w:rPr>
        <w:t>« </w:t>
      </w:r>
      <w:r w:rsidR="00D20EBF" w:rsidRPr="001126EE">
        <w:rPr>
          <w:rStyle w:val="Corpsdutexte5BookmanOldStyle85ptNonGrasEspacement0pt"/>
          <w:rFonts w:asciiTheme="majorHAnsi" w:hAnsiTheme="majorHAnsi"/>
          <w:b w:val="0"/>
          <w:bCs w:val="0"/>
          <w:sz w:val="22"/>
          <w:szCs w:val="22"/>
        </w:rPr>
        <w:t xml:space="preserve">arbre ») et un signifié (« le concept » ou ce qui est signifié, en l’occurrence ce à quoi nous pensons lorsque nous pensons à un arbre). Il n’y a donc pas de </w:t>
      </w:r>
      <w:r w:rsidR="00D20EBF" w:rsidRPr="007B7BCB">
        <w:rPr>
          <w:rStyle w:val="Corpsdutexte5BookmanOldStyle85ptNonGrasEspacement0pt0"/>
          <w:rFonts w:asciiTheme="majorHAnsi" w:hAnsiTheme="majorHAnsi"/>
          <w:b w:val="0"/>
          <w:bCs w:val="0"/>
          <w:sz w:val="22"/>
          <w:szCs w:val="22"/>
          <w:u w:val="none"/>
        </w:rPr>
        <w:t>raison</w:t>
      </w:r>
      <w:r w:rsidR="00D20EBF" w:rsidRPr="001126EE">
        <w:rPr>
          <w:rStyle w:val="Corpsdutexte5BookmanOldStyle85ptNonGrasEspacement0pt"/>
          <w:rFonts w:asciiTheme="majorHAnsi" w:hAnsiTheme="majorHAnsi"/>
          <w:b w:val="0"/>
          <w:bCs w:val="0"/>
          <w:sz w:val="22"/>
          <w:szCs w:val="22"/>
        </w:rPr>
        <w:t xml:space="preserve"> à ce que le mot « bœuf » signifie bœuf en français, ni à ce que </w:t>
      </w:r>
      <w:r w:rsidR="00D20EBF" w:rsidRPr="001126EE">
        <w:rPr>
          <w:rStyle w:val="Corpsdutexte5BookmanOldStyle85ptNonGrasItaliqueEspacement0pt"/>
          <w:rFonts w:asciiTheme="majorHAnsi" w:hAnsiTheme="majorHAnsi"/>
          <w:b w:val="0"/>
          <w:bCs w:val="0"/>
          <w:sz w:val="22"/>
          <w:szCs w:val="22"/>
        </w:rPr>
        <w:t>Ochs</w:t>
      </w:r>
      <w:r w:rsidR="00D20EBF" w:rsidRPr="001126EE">
        <w:rPr>
          <w:rStyle w:val="Corpsdutexte5BookmanOldStyle85ptNonGrasEspacement0pt"/>
          <w:rFonts w:asciiTheme="majorHAnsi" w:hAnsiTheme="majorHAnsi"/>
          <w:b w:val="0"/>
          <w:bCs w:val="0"/>
          <w:sz w:val="22"/>
          <w:szCs w:val="22"/>
        </w:rPr>
        <w:t xml:space="preserve"> en allemand signifie également bœuf. Saussure peut ainsi établir que le lien entre le </w:t>
      </w:r>
      <w:r w:rsidR="007B7BCB" w:rsidRPr="001126EE">
        <w:rPr>
          <w:rStyle w:val="Corpsdutexte5BookmanOldStyle85ptNonGrasEspacement0pt"/>
          <w:rFonts w:asciiTheme="majorHAnsi" w:hAnsiTheme="majorHAnsi"/>
          <w:b w:val="0"/>
          <w:bCs w:val="0"/>
          <w:sz w:val="22"/>
          <w:szCs w:val="22"/>
        </w:rPr>
        <w:t>signifiant</w:t>
      </w:r>
      <w:r w:rsidR="00D20EBF" w:rsidRPr="001126EE">
        <w:rPr>
          <w:rStyle w:val="Corpsdutexte5BookmanOldStyle85ptNonGrasEspacement0pt"/>
          <w:rFonts w:asciiTheme="majorHAnsi" w:hAnsiTheme="majorHAnsi"/>
          <w:b w:val="0"/>
          <w:bCs w:val="0"/>
          <w:sz w:val="22"/>
          <w:szCs w:val="22"/>
        </w:rPr>
        <w:t xml:space="preserve"> et le signifié d’un mot n’est pas nécessaire mais arbitraire.</w:t>
      </w:r>
      <w:r w:rsidRPr="00B5239B">
        <w:t xml:space="preserve"> </w:t>
      </w:r>
    </w:p>
    <w:p w:rsidR="00377563" w:rsidRPr="001126EE" w:rsidRDefault="00377563" w:rsidP="001126EE">
      <w:pPr>
        <w:pStyle w:val="NoSpacing"/>
        <w:spacing w:line="276" w:lineRule="auto"/>
        <w:rPr>
          <w:rFonts w:asciiTheme="majorHAnsi" w:hAnsiTheme="majorHAnsi"/>
          <w:sz w:val="22"/>
          <w:szCs w:val="22"/>
        </w:rPr>
      </w:pPr>
    </w:p>
    <w:p w:rsidR="00C9578F" w:rsidRPr="007B7BCB" w:rsidRDefault="00D20EBF" w:rsidP="007B7BCB">
      <w:pPr>
        <w:pStyle w:val="NoSpacing"/>
        <w:pBdr>
          <w:top w:val="single" w:sz="4" w:space="1" w:color="auto"/>
          <w:left w:val="single" w:sz="4" w:space="4" w:color="auto"/>
          <w:bottom w:val="single" w:sz="4" w:space="1" w:color="auto"/>
          <w:right w:val="single" w:sz="4" w:space="4" w:color="auto"/>
        </w:pBdr>
        <w:spacing w:line="276" w:lineRule="auto"/>
        <w:jc w:val="both"/>
        <w:rPr>
          <w:rFonts w:ascii="Sylfaen" w:hAnsi="Sylfaen"/>
          <w:sz w:val="22"/>
          <w:szCs w:val="22"/>
        </w:rPr>
      </w:pPr>
      <w:r w:rsidRPr="007B7BCB">
        <w:rPr>
          <w:rFonts w:ascii="Sylfaen" w:hAnsi="Sylfaen"/>
          <w:sz w:val="22"/>
          <w:szCs w:val="22"/>
        </w:rPr>
        <w:t xml:space="preserve">Premier principe : l’arbitraire du signe. Le lien unissant le signifiant au signifié est arbitraire, ou encore, puisque nous entendons par signe le total résultant de l’association d’un signifiant à un signifié, nous pouvons dire plus simplement : </w:t>
      </w:r>
      <w:r w:rsidRPr="007B7BCB">
        <w:rPr>
          <w:rStyle w:val="Corpsdutexte15ItaliqueEspacement0pt"/>
          <w:rFonts w:ascii="Sylfaen" w:hAnsi="Sylfaen"/>
          <w:sz w:val="22"/>
          <w:szCs w:val="22"/>
        </w:rPr>
        <w:t>le signe linguistique est arbitraire.</w:t>
      </w:r>
      <w:r w:rsidRPr="007B7BCB">
        <w:rPr>
          <w:rFonts w:ascii="Sylfaen" w:hAnsi="Sylfaen"/>
          <w:sz w:val="22"/>
          <w:szCs w:val="22"/>
        </w:rPr>
        <w:t xml:space="preserve"> Ainsi, l’idée de « sœur » n’est liée par aucun rapport intérieur avec la suite de sons </w:t>
      </w:r>
      <w:r w:rsidRPr="007B7BCB">
        <w:rPr>
          <w:rStyle w:val="Corpsdutexte15ItaliqueEspacement0pt"/>
          <w:rFonts w:ascii="Sylfaen" w:hAnsi="Sylfaen"/>
          <w:sz w:val="22"/>
          <w:szCs w:val="22"/>
        </w:rPr>
        <w:t>s-ô-r</w:t>
      </w:r>
      <w:r w:rsidR="00FD2554">
        <w:rPr>
          <w:rFonts w:ascii="Sylfaen" w:hAnsi="Sylfaen"/>
          <w:sz w:val="22"/>
          <w:szCs w:val="22"/>
        </w:rPr>
        <w:t xml:space="preserve"> qui lui sert de signifiant ;</w:t>
      </w:r>
      <w:r w:rsidRPr="007B7BCB">
        <w:rPr>
          <w:rFonts w:ascii="Sylfaen" w:hAnsi="Sylfaen"/>
          <w:sz w:val="22"/>
          <w:szCs w:val="22"/>
        </w:rPr>
        <w:t xml:space="preserve"> il pourrait être aussi bien représenté par n’importe quelle autre : à preuve les différences entre les langues et l’existence même de langues différentes : le signifié « bœuf » a pour signifiant </w:t>
      </w:r>
      <w:r w:rsidRPr="007B7BCB">
        <w:rPr>
          <w:rStyle w:val="Corpsdutexte15ItaliqueEspacement0pt"/>
          <w:rFonts w:ascii="Sylfaen" w:hAnsi="Sylfaen"/>
          <w:sz w:val="22"/>
          <w:szCs w:val="22"/>
        </w:rPr>
        <w:t>b-ô-f</w:t>
      </w:r>
      <w:r w:rsidRPr="007B7BCB">
        <w:rPr>
          <w:rFonts w:ascii="Sylfaen" w:hAnsi="Sylfaen"/>
          <w:sz w:val="22"/>
          <w:szCs w:val="22"/>
        </w:rPr>
        <w:t xml:space="preserve"> d’un côté de la frontière, et </w:t>
      </w:r>
      <w:r w:rsidRPr="007B7BCB">
        <w:rPr>
          <w:rStyle w:val="Corpsdutexte15ItaliqueEspacement0pt"/>
          <w:rFonts w:ascii="Sylfaen" w:hAnsi="Sylfaen"/>
          <w:sz w:val="22"/>
          <w:szCs w:val="22"/>
        </w:rPr>
        <w:t>o-k-s (Ochs)</w:t>
      </w:r>
      <w:r w:rsidRPr="007B7BCB">
        <w:rPr>
          <w:rFonts w:ascii="Sylfaen" w:hAnsi="Sylfaen"/>
          <w:sz w:val="22"/>
          <w:szCs w:val="22"/>
        </w:rPr>
        <w:t xml:space="preserve"> de l’autre.</w:t>
      </w:r>
    </w:p>
    <w:p w:rsidR="00C9578F" w:rsidRPr="007B7BCB" w:rsidRDefault="00D20EBF" w:rsidP="007B7BCB">
      <w:pPr>
        <w:pStyle w:val="NoSpacing"/>
        <w:pBdr>
          <w:top w:val="single" w:sz="4" w:space="1" w:color="auto"/>
          <w:left w:val="single" w:sz="4" w:space="4" w:color="auto"/>
          <w:bottom w:val="single" w:sz="4" w:space="1" w:color="auto"/>
          <w:right w:val="single" w:sz="4" w:space="4" w:color="auto"/>
        </w:pBdr>
        <w:spacing w:line="276" w:lineRule="auto"/>
        <w:jc w:val="right"/>
        <w:rPr>
          <w:rStyle w:val="Corpsdutexte16NonItaliqueEspacement0pt"/>
          <w:rFonts w:ascii="Sylfaen" w:hAnsi="Sylfaen"/>
          <w:i w:val="0"/>
          <w:iCs w:val="0"/>
          <w:sz w:val="22"/>
          <w:szCs w:val="22"/>
          <w:vertAlign w:val="superscript"/>
        </w:rPr>
      </w:pPr>
      <w:r w:rsidRPr="007B7BCB">
        <w:rPr>
          <w:rStyle w:val="Corpsdutexte16NonItaliqueEspacement0pt"/>
          <w:rFonts w:ascii="Sylfaen" w:hAnsi="Sylfaen"/>
          <w:b/>
          <w:i w:val="0"/>
          <w:iCs w:val="0"/>
          <w:sz w:val="22"/>
          <w:szCs w:val="22"/>
        </w:rPr>
        <w:t>Ferdinand de Saussure</w:t>
      </w:r>
      <w:r w:rsidRPr="007B7BCB">
        <w:rPr>
          <w:rStyle w:val="Corpsdutexte16NonItaliqueEspacement0pt"/>
          <w:rFonts w:ascii="Sylfaen" w:hAnsi="Sylfaen"/>
          <w:i w:val="0"/>
          <w:iCs w:val="0"/>
          <w:sz w:val="22"/>
          <w:szCs w:val="22"/>
        </w:rPr>
        <w:t xml:space="preserve">, </w:t>
      </w:r>
      <w:r w:rsidRPr="007B7BCB">
        <w:rPr>
          <w:rFonts w:ascii="Sylfaen" w:hAnsi="Sylfaen"/>
          <w:i/>
          <w:sz w:val="22"/>
          <w:szCs w:val="22"/>
        </w:rPr>
        <w:t>Cours de linguistique générale</w:t>
      </w:r>
      <w:r w:rsidR="007B7BCB">
        <w:rPr>
          <w:rStyle w:val="FootnoteReference"/>
          <w:rFonts w:ascii="Sylfaen" w:hAnsi="Sylfaen"/>
          <w:i/>
          <w:sz w:val="22"/>
          <w:szCs w:val="22"/>
        </w:rPr>
        <w:footnoteReference w:id="16"/>
      </w:r>
    </w:p>
    <w:p w:rsidR="00377563" w:rsidRPr="001126EE" w:rsidRDefault="00377563" w:rsidP="001126EE">
      <w:pPr>
        <w:pStyle w:val="NoSpacing"/>
        <w:spacing w:line="276" w:lineRule="auto"/>
        <w:rPr>
          <w:rFonts w:asciiTheme="majorHAnsi" w:hAnsiTheme="majorHAnsi"/>
          <w:sz w:val="22"/>
          <w:szCs w:val="22"/>
        </w:rPr>
      </w:pPr>
    </w:p>
    <w:p w:rsidR="00C9578F" w:rsidRPr="00FD2554" w:rsidRDefault="00D20EBF" w:rsidP="00FD2554">
      <w:pPr>
        <w:pStyle w:val="NoSpacing"/>
        <w:spacing w:line="276" w:lineRule="auto"/>
        <w:ind w:firstLine="360"/>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Désigner les mots comme symboles, ce serait faire croire qu’il existe une sorte de lien entre le signifiant et le signifié, entre les mots et ce qu’ils désignent. Si le lion peut valoir comme symbole, c’est précisément parce qu’il existe un lien intuitif entre le lion, animal puissant, et l’idée de puissance, qu’une famille noble pouvait évoquer jadis dans son blason. « Le symbole a pour caractère de n’être jamais tout à fait arbitraire », écrit Saussure. En revanche, l’association d’un mot avec ce qu’il désigne, d’un signifiant avec un signifié n’a « aucune attache naturelle dans la réalit</w:t>
      </w:r>
      <w:r w:rsidR="00FD2554">
        <w:rPr>
          <w:rStyle w:val="Corpsdutexte5BookmanOldStyle85ptNonGrasEspacement0pt"/>
          <w:rFonts w:asciiTheme="majorHAnsi" w:hAnsiTheme="majorHAnsi"/>
          <w:b w:val="0"/>
          <w:bCs w:val="0"/>
          <w:sz w:val="22"/>
          <w:szCs w:val="22"/>
        </w:rPr>
        <w:t>é</w:t>
      </w:r>
      <w:r w:rsidRPr="001126EE">
        <w:rPr>
          <w:rStyle w:val="Corpsdutexte5BookmanOldStyle85ptNonGrasEspacement0pt"/>
          <w:rFonts w:asciiTheme="majorHAnsi" w:hAnsiTheme="majorHAnsi"/>
          <w:b w:val="0"/>
          <w:bCs w:val="0"/>
          <w:sz w:val="22"/>
          <w:szCs w:val="22"/>
        </w:rPr>
        <w:t xml:space="preserve"> ». Même pour les onomatopées (aïe, cocorico, etc.), on s’aperçoit qu’elles changent en fonction</w:t>
      </w:r>
      <w:r w:rsidR="00FD2554">
        <w:rPr>
          <w:rStyle w:val="Corpsdutexte5BookmanOldStyle85ptNonGrasEspacement0pt"/>
          <w:rFonts w:asciiTheme="majorHAnsi" w:hAnsiTheme="majorHAnsi"/>
          <w:b w:val="0"/>
          <w:bCs w:val="0"/>
          <w:sz w:val="22"/>
          <w:szCs w:val="22"/>
        </w:rPr>
        <w:t xml:space="preserve"> </w:t>
      </w:r>
      <w:r w:rsidR="00377563" w:rsidRPr="001126EE">
        <w:rPr>
          <w:rStyle w:val="Corpsdutexte5BookmanOldStyle85ptNonGrasEspacement0pt"/>
          <w:rFonts w:asciiTheme="majorHAnsi" w:hAnsiTheme="majorHAnsi"/>
          <w:b w:val="0"/>
          <w:bCs w:val="0"/>
          <w:sz w:val="22"/>
          <w:szCs w:val="22"/>
        </w:rPr>
        <w:t>d</w:t>
      </w:r>
      <w:r w:rsidRPr="001126EE">
        <w:rPr>
          <w:rStyle w:val="Corpsdutexte5BookmanOldStyle85ptNonGrasEspacement0pt"/>
          <w:rFonts w:asciiTheme="majorHAnsi" w:hAnsiTheme="majorHAnsi"/>
          <w:b w:val="0"/>
          <w:bCs w:val="0"/>
          <w:sz w:val="22"/>
          <w:szCs w:val="22"/>
        </w:rPr>
        <w:t xml:space="preserve">es langues (aïe se dit </w:t>
      </w:r>
      <w:proofErr w:type="spellStart"/>
      <w:r w:rsidRPr="001126EE">
        <w:rPr>
          <w:rStyle w:val="Corpsdutexte5BookmanOldStyle85ptNonGrasEspacement0pt"/>
          <w:rFonts w:asciiTheme="majorHAnsi" w:hAnsiTheme="majorHAnsi"/>
          <w:b w:val="0"/>
          <w:bCs w:val="0"/>
          <w:sz w:val="22"/>
          <w:szCs w:val="22"/>
        </w:rPr>
        <w:t>ouch</w:t>
      </w:r>
      <w:proofErr w:type="spellEnd"/>
      <w:r w:rsidRPr="001126EE">
        <w:rPr>
          <w:rStyle w:val="Corpsdutexte5BookmanOldStyle85ptNonGrasEspacement0pt"/>
          <w:rFonts w:asciiTheme="majorHAnsi" w:hAnsiTheme="majorHAnsi"/>
          <w:b w:val="0"/>
          <w:bCs w:val="0"/>
          <w:sz w:val="22"/>
          <w:szCs w:val="22"/>
        </w:rPr>
        <w:t xml:space="preserve"> en anglais) et ont par conséquent une dimension conventionnelle. La signification d’un mot est conventionnelle, mais cela ne veut pas dire que nous pourrions la changer à notre guise, par exemple* décider de dire « cheval » au lieu de « table » à partir de maintenant. Les autres ne nous comprendraient plus. La langue n’est pas arbitraire, c’est une réalité historique et partagée. Il faut accepter la langue comme ensemble de conventions sociales contraignantes, avec son vocabulaire, son orthographe et ses règles de syntaxe. Pour Saussure, la valeur signifiante d’un mot est une convention fondée sur la langue elle-même comme réalité historique, non sur le fait qu’un mot refléterait en lui-même une chose du monde extérieur ou une pensée intérieurement formulée. « Le signe linguistique unit non une chose et un nom, mais un concept et une image acoustiqu</w:t>
      </w:r>
      <w:r w:rsidR="00603645">
        <w:rPr>
          <w:rStyle w:val="Corpsdutexte5BookmanOldStyle85ptNonGrasEspacement0pt"/>
          <w:rFonts w:asciiTheme="majorHAnsi" w:hAnsiTheme="majorHAnsi"/>
          <w:b w:val="0"/>
          <w:bCs w:val="0"/>
          <w:sz w:val="22"/>
          <w:szCs w:val="22"/>
        </w:rPr>
        <w:t>e</w:t>
      </w:r>
      <w:r w:rsidRPr="001126EE">
        <w:rPr>
          <w:rStyle w:val="Corpsdutexte5BookmanOldStyle85ptNonGrasEspacement0pt"/>
          <w:rFonts w:asciiTheme="majorHAnsi" w:hAnsiTheme="majorHAnsi"/>
          <w:b w:val="0"/>
          <w:bCs w:val="0"/>
          <w:sz w:val="22"/>
          <w:szCs w:val="22"/>
        </w:rPr>
        <w:t>. » C’est de la langue comme système de relations entre les signes qui la composent que provient le sens de chacun d’entre eux.</w:t>
      </w:r>
    </w:p>
    <w:p w:rsidR="00377563" w:rsidRPr="001126EE" w:rsidRDefault="00377563" w:rsidP="001126EE">
      <w:pPr>
        <w:pStyle w:val="NoSpacing"/>
        <w:spacing w:line="276" w:lineRule="auto"/>
        <w:rPr>
          <w:rFonts w:asciiTheme="majorHAnsi" w:hAnsiTheme="majorHAnsi"/>
          <w:sz w:val="22"/>
          <w:szCs w:val="22"/>
        </w:rPr>
      </w:pPr>
    </w:p>
    <w:p w:rsidR="00C9578F" w:rsidRPr="00FD2554" w:rsidRDefault="00D20EBF" w:rsidP="00FD2554">
      <w:pPr>
        <w:pStyle w:val="NoSpacing"/>
        <w:numPr>
          <w:ilvl w:val="0"/>
          <w:numId w:val="4"/>
        </w:numPr>
        <w:spacing w:line="276" w:lineRule="auto"/>
        <w:rPr>
          <w:rFonts w:asciiTheme="majorHAnsi" w:hAnsiTheme="majorHAnsi"/>
          <w:b/>
          <w:sz w:val="28"/>
          <w:szCs w:val="22"/>
        </w:rPr>
      </w:pPr>
      <w:bookmarkStart w:id="2" w:name="bookmark2"/>
      <w:r w:rsidRPr="00FD2554">
        <w:rPr>
          <w:rFonts w:asciiTheme="majorHAnsi" w:hAnsiTheme="majorHAnsi"/>
          <w:b/>
          <w:sz w:val="28"/>
          <w:szCs w:val="22"/>
        </w:rPr>
        <w:lastRenderedPageBreak/>
        <w:t>Langage et politique</w:t>
      </w:r>
      <w:bookmarkEnd w:id="2"/>
    </w:p>
    <w:p w:rsidR="00377563" w:rsidRPr="001126EE" w:rsidRDefault="00377563" w:rsidP="001126EE">
      <w:pPr>
        <w:pStyle w:val="NoSpacing"/>
        <w:spacing w:line="276" w:lineRule="auto"/>
        <w:rPr>
          <w:rFonts w:asciiTheme="majorHAnsi" w:hAnsiTheme="majorHAnsi"/>
          <w:sz w:val="22"/>
          <w:szCs w:val="22"/>
        </w:rPr>
      </w:pPr>
    </w:p>
    <w:p w:rsidR="00C9578F" w:rsidRPr="001126EE" w:rsidRDefault="0030407A" w:rsidP="00603645">
      <w:pPr>
        <w:pStyle w:val="NoSpacing"/>
        <w:spacing w:line="276" w:lineRule="auto"/>
        <w:ind w:firstLine="360"/>
        <w:jc w:val="both"/>
        <w:rPr>
          <w:rStyle w:val="Corpsdutexte5BookmanOldStyle85ptNonGrasEspacement0pt"/>
          <w:rFonts w:asciiTheme="majorHAnsi" w:hAnsiTheme="majorHAnsi"/>
          <w:b w:val="0"/>
          <w:bCs w:val="0"/>
          <w:sz w:val="22"/>
          <w:szCs w:val="22"/>
        </w:rPr>
      </w:pPr>
      <w:r>
        <w:rPr>
          <w:rFonts w:asciiTheme="majorHAnsi" w:eastAsia="Bookman Old Style" w:hAnsiTheme="majorHAnsi" w:cs="Bookman Old Style"/>
          <w:noProof/>
          <w:sz w:val="22"/>
          <w:szCs w:val="22"/>
        </w:rPr>
        <w:drawing>
          <wp:anchor distT="0" distB="0" distL="114300" distR="114300" simplePos="0" relativeHeight="251661312" behindDoc="0" locked="0" layoutInCell="1" allowOverlap="1">
            <wp:simplePos x="0" y="0"/>
            <wp:positionH relativeFrom="column">
              <wp:posOffset>159385</wp:posOffset>
            </wp:positionH>
            <wp:positionV relativeFrom="paragraph">
              <wp:posOffset>114300</wp:posOffset>
            </wp:positionV>
            <wp:extent cx="949325" cy="1581785"/>
            <wp:effectExtent l="171450" t="133350" r="365125" b="304165"/>
            <wp:wrapThrough wrapText="bothSides">
              <wp:wrapPolygon edited="0">
                <wp:start x="4768" y="-1821"/>
                <wp:lineTo x="1300" y="-1561"/>
                <wp:lineTo x="-3901" y="780"/>
                <wp:lineTo x="-3034" y="23152"/>
                <wp:lineTo x="1300" y="25754"/>
                <wp:lineTo x="2601" y="25754"/>
                <wp:lineTo x="23406" y="25754"/>
                <wp:lineTo x="24706" y="25754"/>
                <wp:lineTo x="29041" y="23672"/>
                <wp:lineTo x="29041" y="23152"/>
                <wp:lineTo x="29474" y="19250"/>
                <wp:lineTo x="29474" y="2341"/>
                <wp:lineTo x="29908" y="1041"/>
                <wp:lineTo x="24706" y="-1561"/>
                <wp:lineTo x="21239" y="-1821"/>
                <wp:lineTo x="4768" y="-1821"/>
              </wp:wrapPolygon>
            </wp:wrapThrough>
            <wp:docPr id="10" name="Picture 10" descr="Les Sophistes - 1 de - Editions Flammar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s Sophistes - 1 de - Editions Flammarion"/>
                    <pic:cNvPicPr>
                      <a:picLocks noChangeAspect="1" noChangeArrowheads="1"/>
                    </pic:cNvPicPr>
                  </pic:nvPicPr>
                  <pic:blipFill>
                    <a:blip r:embed="rId12" cstate="print"/>
                    <a:srcRect/>
                    <a:stretch>
                      <a:fillRect/>
                    </a:stretch>
                  </pic:blipFill>
                  <pic:spPr bwMode="auto">
                    <a:xfrm>
                      <a:off x="0" y="0"/>
                      <a:ext cx="949325" cy="1581785"/>
                    </a:xfrm>
                    <a:prstGeom prst="rect">
                      <a:avLst/>
                    </a:prstGeom>
                    <a:ln>
                      <a:noFill/>
                    </a:ln>
                    <a:effectLst>
                      <a:outerShdw blurRad="292100" dist="139700" dir="2700000" algn="tl" rotWithShape="0">
                        <a:srgbClr val="333333">
                          <a:alpha val="65000"/>
                        </a:srgbClr>
                      </a:outerShdw>
                    </a:effectLst>
                  </pic:spPr>
                </pic:pic>
              </a:graphicData>
            </a:graphic>
          </wp:anchor>
        </w:drawing>
      </w:r>
      <w:r w:rsidR="00D20EBF" w:rsidRPr="001126EE">
        <w:rPr>
          <w:rStyle w:val="Corpsdutexte5BookmanOldStyle85ptNonGrasEspacement0pt"/>
          <w:rFonts w:asciiTheme="majorHAnsi" w:hAnsiTheme="majorHAnsi"/>
          <w:b w:val="0"/>
          <w:bCs w:val="0"/>
          <w:sz w:val="22"/>
          <w:szCs w:val="22"/>
        </w:rPr>
        <w:t xml:space="preserve">L’usage du langage est un moyen d’agir sur autrui, d’exercer un pouvoir ou de le défier. </w:t>
      </w:r>
      <w:r w:rsidR="00D20EBF" w:rsidRPr="00603645">
        <w:rPr>
          <w:rStyle w:val="Corpsdutexte5BookmanOldStyle85ptNonGrasEspacement0pt"/>
          <w:rFonts w:asciiTheme="majorHAnsi" w:hAnsiTheme="majorHAnsi"/>
          <w:bCs w:val="0"/>
          <w:sz w:val="22"/>
          <w:szCs w:val="22"/>
        </w:rPr>
        <w:t>Antigone</w:t>
      </w:r>
      <w:r w:rsidR="00D20EBF" w:rsidRPr="001126EE">
        <w:rPr>
          <w:rStyle w:val="Corpsdutexte5BookmanOldStyle85ptNonGrasEspacement0pt"/>
          <w:rFonts w:asciiTheme="majorHAnsi" w:hAnsiTheme="majorHAnsi"/>
          <w:b w:val="0"/>
          <w:bCs w:val="0"/>
          <w:sz w:val="22"/>
          <w:szCs w:val="22"/>
        </w:rPr>
        <w:t xml:space="preserve"> défie le pouvoir par la parole, dans la pièce éponyme de </w:t>
      </w:r>
      <w:r w:rsidR="00D20EBF" w:rsidRPr="00603645">
        <w:rPr>
          <w:rStyle w:val="Corpsdutexte5BookmanOldStyle85ptNonGrasEspacement0pt"/>
          <w:rFonts w:asciiTheme="majorHAnsi" w:hAnsiTheme="majorHAnsi"/>
          <w:bCs w:val="0"/>
          <w:sz w:val="22"/>
          <w:szCs w:val="22"/>
        </w:rPr>
        <w:t>Sophocle</w:t>
      </w:r>
      <w:r w:rsidR="00D20EBF" w:rsidRPr="001126EE">
        <w:rPr>
          <w:rStyle w:val="Corpsdutexte5BookmanOldStyle85ptNonGrasEspacement0pt"/>
          <w:rFonts w:asciiTheme="majorHAnsi" w:hAnsiTheme="majorHAnsi"/>
          <w:b w:val="0"/>
          <w:bCs w:val="0"/>
          <w:sz w:val="22"/>
          <w:szCs w:val="22"/>
        </w:rPr>
        <w:t>. Au V</w:t>
      </w:r>
      <w:r w:rsidR="00D20EBF" w:rsidRPr="001126EE">
        <w:rPr>
          <w:rStyle w:val="Corpsdutexte5BookmanOldStyle85ptNonGrasEspacement0pt"/>
          <w:rFonts w:asciiTheme="majorHAnsi" w:hAnsiTheme="majorHAnsi"/>
          <w:b w:val="0"/>
          <w:bCs w:val="0"/>
          <w:sz w:val="22"/>
          <w:szCs w:val="22"/>
          <w:vertAlign w:val="superscript"/>
        </w:rPr>
        <w:t>e</w:t>
      </w:r>
      <w:r w:rsidR="00D20EBF" w:rsidRPr="001126EE">
        <w:rPr>
          <w:rStyle w:val="Corpsdutexte5BookmanOldStyle85ptNonGrasEspacement0pt"/>
          <w:rFonts w:asciiTheme="majorHAnsi" w:hAnsiTheme="majorHAnsi"/>
          <w:b w:val="0"/>
          <w:bCs w:val="0"/>
          <w:sz w:val="22"/>
          <w:szCs w:val="22"/>
        </w:rPr>
        <w:t xml:space="preserve"> siècle avant l’ère chrétienne, les Sophistes enseignent la capacité d’agir sur autrui grâce à la parole. « Le discours a la force de mettre un terme à la peur, d’apaiser la douleur, de produire la liesse et d’inciter à la pitié », écrit </w:t>
      </w:r>
      <w:r w:rsidR="00D20EBF" w:rsidRPr="00603645">
        <w:rPr>
          <w:rStyle w:val="Corpsdutexte5BookmanOldStyle85ptNonGrasEspacement0pt"/>
          <w:rFonts w:asciiTheme="majorHAnsi" w:hAnsiTheme="majorHAnsi"/>
          <w:bCs w:val="0"/>
          <w:sz w:val="22"/>
          <w:szCs w:val="22"/>
        </w:rPr>
        <w:t>Gorgias</w:t>
      </w:r>
      <w:r w:rsidR="00D20EBF" w:rsidRPr="001126EE">
        <w:rPr>
          <w:rStyle w:val="Corpsdutexte5BookmanOldStyle85ptNonGrasEspacement0pt"/>
          <w:rFonts w:asciiTheme="majorHAnsi" w:hAnsiTheme="majorHAnsi"/>
          <w:b w:val="0"/>
          <w:bCs w:val="0"/>
          <w:sz w:val="22"/>
          <w:szCs w:val="22"/>
        </w:rPr>
        <w:t xml:space="preserve"> (- 480 ; - 375), l’un des Sophistes les plus célèbres de son </w:t>
      </w:r>
      <w:r w:rsidR="00D20EBF" w:rsidRPr="00603645">
        <w:rPr>
          <w:rStyle w:val="Corpsdutexte5BookmanOldStyle85ptNonGrasEspacement0pt0"/>
          <w:rFonts w:asciiTheme="majorHAnsi" w:hAnsiTheme="majorHAnsi"/>
          <w:b w:val="0"/>
          <w:bCs w:val="0"/>
          <w:sz w:val="22"/>
          <w:szCs w:val="22"/>
          <w:u w:val="none"/>
        </w:rPr>
        <w:t>temps</w:t>
      </w:r>
      <w:r w:rsidR="00D20EBF" w:rsidRPr="001126EE">
        <w:rPr>
          <w:rStyle w:val="Corpsdutexte5BookmanOldStyle85ptNonGrasEspacement0pt"/>
          <w:rFonts w:asciiTheme="majorHAnsi" w:hAnsiTheme="majorHAnsi"/>
          <w:b w:val="0"/>
          <w:bCs w:val="0"/>
          <w:sz w:val="22"/>
          <w:szCs w:val="22"/>
        </w:rPr>
        <w:t xml:space="preserve">, dans </w:t>
      </w:r>
      <w:r w:rsidR="00D20EBF" w:rsidRPr="001126EE">
        <w:rPr>
          <w:rStyle w:val="Corpsdutexte5BookmanOldStyle85ptNonGrasItaliqueEspacement0pt"/>
          <w:rFonts w:asciiTheme="majorHAnsi" w:hAnsiTheme="majorHAnsi"/>
          <w:b w:val="0"/>
          <w:bCs w:val="0"/>
          <w:sz w:val="22"/>
          <w:szCs w:val="22"/>
        </w:rPr>
        <w:t>L’Éloge d’Hélène.</w:t>
      </w:r>
      <w:r w:rsidR="00D20EBF" w:rsidRPr="001126EE">
        <w:rPr>
          <w:rStyle w:val="Corpsdutexte5BookmanOldStyle85ptNonGrasEspacement0pt"/>
          <w:rFonts w:asciiTheme="majorHAnsi" w:hAnsiTheme="majorHAnsi"/>
          <w:b w:val="0"/>
          <w:bCs w:val="0"/>
          <w:sz w:val="22"/>
          <w:szCs w:val="22"/>
        </w:rPr>
        <w:t xml:space="preserve"> Le discours aurait sur l’âme une efficacité comparable à celle d’un médicament sur le corps. De même que certains médicaments mettent fin à une douleur, certains discours calment, charment, ou terrorisent. Les Sophistes forment leurs élèves à la politique en leur apprenant </w:t>
      </w:r>
      <w:r w:rsidR="00D20EBF" w:rsidRPr="00603645">
        <w:rPr>
          <w:rStyle w:val="Corpsdutexte5BookmanOldStyle85ptNonGrasEspacement0pt0"/>
          <w:rFonts w:asciiTheme="majorHAnsi" w:hAnsiTheme="majorHAnsi"/>
          <w:b w:val="0"/>
          <w:bCs w:val="0"/>
          <w:sz w:val="22"/>
          <w:szCs w:val="22"/>
          <w:u w:val="none"/>
        </w:rPr>
        <w:t>l’art</w:t>
      </w:r>
      <w:r w:rsidR="00D20EBF" w:rsidRPr="001126EE">
        <w:rPr>
          <w:rStyle w:val="Corpsdutexte5BookmanOldStyle85ptNonGrasEspacement0pt"/>
          <w:rFonts w:asciiTheme="majorHAnsi" w:hAnsiTheme="majorHAnsi"/>
          <w:b w:val="0"/>
          <w:bCs w:val="0"/>
          <w:sz w:val="22"/>
          <w:szCs w:val="22"/>
        </w:rPr>
        <w:t xml:space="preserve"> du discours, de manière à convaincre l’assemblée des citoyens, dans un contexte qui voit naître la démocratie en Grèce. Savoir former et prononcer un discours convaincant, n’est-ce pas le bon point de départ d’une carrière politi</w:t>
      </w:r>
      <w:r w:rsidR="00603645">
        <w:rPr>
          <w:rStyle w:val="Corpsdutexte5BookmanOldStyle85ptNonGrasEspacement0pt"/>
          <w:rFonts w:asciiTheme="majorHAnsi" w:hAnsiTheme="majorHAnsi"/>
          <w:b w:val="0"/>
          <w:bCs w:val="0"/>
          <w:sz w:val="22"/>
          <w:szCs w:val="22"/>
        </w:rPr>
        <w:t>que ?</w:t>
      </w:r>
      <w:r w:rsidR="00D20EBF" w:rsidRPr="001126EE">
        <w:rPr>
          <w:rStyle w:val="Corpsdutexte5BookmanOldStyle85ptNonGrasEspacement0pt"/>
          <w:rFonts w:asciiTheme="majorHAnsi" w:hAnsiTheme="majorHAnsi"/>
          <w:b w:val="0"/>
          <w:bCs w:val="0"/>
          <w:sz w:val="22"/>
          <w:szCs w:val="22"/>
        </w:rPr>
        <w:t xml:space="preserve"> Le discours permet de se rendre maître de la pensée d’autrui, comme le ferait un magicien en mettant à profit les limites de notre perception.</w:t>
      </w:r>
      <w:r w:rsidR="00603645" w:rsidRPr="00603645">
        <w:t xml:space="preserve"> </w:t>
      </w:r>
    </w:p>
    <w:p w:rsidR="00377563" w:rsidRPr="001126EE" w:rsidRDefault="00377563" w:rsidP="001126EE">
      <w:pPr>
        <w:pStyle w:val="NoSpacing"/>
        <w:spacing w:line="276" w:lineRule="auto"/>
        <w:rPr>
          <w:rFonts w:asciiTheme="majorHAnsi" w:hAnsiTheme="majorHAnsi"/>
          <w:sz w:val="22"/>
          <w:szCs w:val="22"/>
        </w:rPr>
      </w:pPr>
    </w:p>
    <w:p w:rsidR="00C9578F" w:rsidRPr="00603645" w:rsidRDefault="00D20EBF" w:rsidP="00603645">
      <w:pPr>
        <w:pStyle w:val="NoSpacing"/>
        <w:pBdr>
          <w:top w:val="single" w:sz="4" w:space="1" w:color="auto"/>
          <w:left w:val="single" w:sz="4" w:space="4" w:color="auto"/>
          <w:bottom w:val="single" w:sz="4" w:space="1" w:color="auto"/>
          <w:right w:val="single" w:sz="4" w:space="4" w:color="auto"/>
        </w:pBdr>
        <w:spacing w:line="276" w:lineRule="auto"/>
        <w:jc w:val="both"/>
        <w:rPr>
          <w:rFonts w:ascii="Sylfaen" w:hAnsi="Sylfaen"/>
          <w:sz w:val="22"/>
          <w:szCs w:val="22"/>
        </w:rPr>
      </w:pPr>
      <w:r w:rsidRPr="00603645">
        <w:rPr>
          <w:rFonts w:ascii="Sylfaen" w:hAnsi="Sylfaen"/>
          <w:sz w:val="22"/>
          <w:szCs w:val="22"/>
        </w:rPr>
        <w:t>Innombrables sont les gens qui, par d’innombrables magiciens, touchant d’innombrables sujets, ont été et sont persuadés par la fiction du discours mensonger. Car si tous les hommes possédaient le souvenir de toutes les choses passées, la connaissance de toutes les choses présentes et la connaissance anticipée de toutes les choses futures, le discours ne serait pas aussi puissant qu’il est. Mais, appliqué à des êtres qui ne peuvent,</w:t>
      </w:r>
      <w:r w:rsidR="00603645" w:rsidRPr="00603645">
        <w:rPr>
          <w:rFonts w:ascii="Sylfaen" w:hAnsi="Sylfaen"/>
          <w:sz w:val="22"/>
          <w:szCs w:val="22"/>
        </w:rPr>
        <w:t xml:space="preserve"> </w:t>
      </w:r>
      <w:r w:rsidR="00377563" w:rsidRPr="00603645">
        <w:rPr>
          <w:rFonts w:ascii="Sylfaen" w:hAnsi="Sylfaen"/>
          <w:sz w:val="22"/>
          <w:szCs w:val="22"/>
        </w:rPr>
        <w:t>e</w:t>
      </w:r>
      <w:r w:rsidRPr="00603645">
        <w:rPr>
          <w:rFonts w:ascii="Sylfaen" w:hAnsi="Sylfaen"/>
          <w:sz w:val="22"/>
          <w:szCs w:val="22"/>
        </w:rPr>
        <w:t>n fait, ni se rappeler le passé, ni voir le présent, ni devenir le futur, il est plein de ressources. C’est pourquoi, sur la plupart des sujets, la plupart des hommes offrent à l’âme l’opinion comme conseillère.</w:t>
      </w:r>
    </w:p>
    <w:p w:rsidR="00C9578F" w:rsidRPr="00603645" w:rsidRDefault="00D20EBF" w:rsidP="00603645">
      <w:pPr>
        <w:pStyle w:val="NoSpacing"/>
        <w:pBdr>
          <w:top w:val="single" w:sz="4" w:space="1" w:color="auto"/>
          <w:left w:val="single" w:sz="4" w:space="4" w:color="auto"/>
          <w:bottom w:val="single" w:sz="4" w:space="1" w:color="auto"/>
          <w:right w:val="single" w:sz="4" w:space="4" w:color="auto"/>
        </w:pBdr>
        <w:spacing w:line="276" w:lineRule="auto"/>
        <w:jc w:val="right"/>
        <w:rPr>
          <w:rStyle w:val="Corpsdutexte17NonItaliqueEspacement0pt"/>
          <w:rFonts w:ascii="Sylfaen" w:hAnsi="Sylfaen"/>
          <w:i w:val="0"/>
          <w:iCs w:val="0"/>
          <w:sz w:val="22"/>
          <w:szCs w:val="22"/>
          <w:vertAlign w:val="superscript"/>
        </w:rPr>
      </w:pPr>
      <w:r w:rsidRPr="00603645">
        <w:rPr>
          <w:rStyle w:val="Corpsdutexte17NonItaliqueEspacement0pt"/>
          <w:rFonts w:ascii="Sylfaen" w:hAnsi="Sylfaen"/>
          <w:b/>
          <w:i w:val="0"/>
          <w:iCs w:val="0"/>
          <w:sz w:val="22"/>
          <w:szCs w:val="22"/>
        </w:rPr>
        <w:t>Gorgias</w:t>
      </w:r>
      <w:r w:rsidRPr="00603645">
        <w:rPr>
          <w:rStyle w:val="Corpsdutexte17NonItaliqueEspacement0pt"/>
          <w:rFonts w:ascii="Sylfaen" w:hAnsi="Sylfaen"/>
          <w:i w:val="0"/>
          <w:iCs w:val="0"/>
          <w:sz w:val="22"/>
          <w:szCs w:val="22"/>
        </w:rPr>
        <w:t xml:space="preserve">, </w:t>
      </w:r>
      <w:r w:rsidRPr="00603645">
        <w:rPr>
          <w:rFonts w:ascii="Sylfaen" w:hAnsi="Sylfaen"/>
          <w:i/>
          <w:sz w:val="22"/>
          <w:szCs w:val="22"/>
        </w:rPr>
        <w:t>Éloge d’Hélèn</w:t>
      </w:r>
      <w:r w:rsidR="00603645" w:rsidRPr="00603645">
        <w:rPr>
          <w:rFonts w:ascii="Sylfaen" w:hAnsi="Sylfaen"/>
          <w:i/>
          <w:sz w:val="22"/>
          <w:szCs w:val="22"/>
        </w:rPr>
        <w:t>e</w:t>
      </w:r>
    </w:p>
    <w:p w:rsidR="00377563" w:rsidRPr="001126EE" w:rsidRDefault="00377563" w:rsidP="001126EE">
      <w:pPr>
        <w:pStyle w:val="NoSpacing"/>
        <w:spacing w:line="276" w:lineRule="auto"/>
        <w:rPr>
          <w:rStyle w:val="Corpsdutexte17NonItaliqueEspacement0pt"/>
          <w:rFonts w:asciiTheme="majorHAnsi" w:hAnsiTheme="majorHAnsi"/>
          <w:i w:val="0"/>
          <w:iCs w:val="0"/>
          <w:sz w:val="22"/>
          <w:szCs w:val="22"/>
          <w:vertAlign w:val="superscript"/>
        </w:rPr>
      </w:pPr>
    </w:p>
    <w:p w:rsidR="00377563" w:rsidRPr="001126EE" w:rsidRDefault="00377563" w:rsidP="001126EE">
      <w:pPr>
        <w:pStyle w:val="NoSpacing"/>
        <w:spacing w:line="276" w:lineRule="auto"/>
        <w:rPr>
          <w:rFonts w:asciiTheme="majorHAnsi" w:hAnsiTheme="majorHAnsi"/>
          <w:sz w:val="22"/>
          <w:szCs w:val="22"/>
        </w:rPr>
      </w:pPr>
    </w:p>
    <w:p w:rsidR="00B5239B" w:rsidRDefault="00530948" w:rsidP="00B5239B">
      <w:pPr>
        <w:pStyle w:val="NoSpacing"/>
        <w:spacing w:line="276" w:lineRule="auto"/>
        <w:ind w:firstLine="708"/>
        <w:jc w:val="both"/>
        <w:rPr>
          <w:rStyle w:val="Corpsdutexte5BookmanOldStyle85ptNonGrasEspacement0pt"/>
          <w:rFonts w:asciiTheme="majorHAnsi" w:hAnsiTheme="majorHAnsi"/>
          <w:b w:val="0"/>
          <w:bCs w:val="0"/>
          <w:sz w:val="22"/>
          <w:szCs w:val="22"/>
        </w:rPr>
      </w:pPr>
      <w:r>
        <w:rPr>
          <w:rFonts w:asciiTheme="majorHAnsi" w:eastAsia="Bookman Old Style" w:hAnsiTheme="majorHAnsi" w:cs="Bookman Old Style"/>
          <w:noProof/>
          <w:sz w:val="22"/>
          <w:szCs w:val="22"/>
        </w:rPr>
        <w:drawing>
          <wp:anchor distT="0" distB="0" distL="114300" distR="114300" simplePos="0" relativeHeight="251664384" behindDoc="0" locked="0" layoutInCell="1" allowOverlap="1">
            <wp:simplePos x="0" y="0"/>
            <wp:positionH relativeFrom="column">
              <wp:posOffset>5706110</wp:posOffset>
            </wp:positionH>
            <wp:positionV relativeFrom="paragraph">
              <wp:posOffset>2540</wp:posOffset>
            </wp:positionV>
            <wp:extent cx="876300" cy="1444625"/>
            <wp:effectExtent l="171450" t="133350" r="361950" b="307975"/>
            <wp:wrapThrough wrapText="bothSides">
              <wp:wrapPolygon edited="0">
                <wp:start x="5165" y="-1994"/>
                <wp:lineTo x="1409" y="-1709"/>
                <wp:lineTo x="-4226" y="855"/>
                <wp:lineTo x="-4226" y="20793"/>
                <wp:lineTo x="-1409" y="25350"/>
                <wp:lineTo x="2817" y="26205"/>
                <wp:lineTo x="23478" y="26205"/>
                <wp:lineTo x="24417" y="26205"/>
                <wp:lineTo x="26765" y="25635"/>
                <wp:lineTo x="26765" y="25350"/>
                <wp:lineTo x="27704" y="25350"/>
                <wp:lineTo x="30052" y="21647"/>
                <wp:lineTo x="30052" y="2564"/>
                <wp:lineTo x="30522" y="1139"/>
                <wp:lineTo x="24887" y="-1709"/>
                <wp:lineTo x="21130" y="-1994"/>
                <wp:lineTo x="5165" y="-1994"/>
              </wp:wrapPolygon>
            </wp:wrapThrough>
            <wp:docPr id="19" name="Picture 19" descr="Les Politiques : Aristote, Pellegrin, Pierre, Pellegrin, Pierre: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es Politiques : Aristote, Pellegrin, Pierre, Pellegrin, Pierre: Amazon.fr:  Livres"/>
                    <pic:cNvPicPr>
                      <a:picLocks noChangeAspect="1" noChangeArrowheads="1"/>
                    </pic:cNvPicPr>
                  </pic:nvPicPr>
                  <pic:blipFill>
                    <a:blip r:embed="rId13" cstate="print"/>
                    <a:srcRect/>
                    <a:stretch>
                      <a:fillRect/>
                    </a:stretch>
                  </pic:blipFill>
                  <pic:spPr bwMode="auto">
                    <a:xfrm>
                      <a:off x="0" y="0"/>
                      <a:ext cx="876300" cy="1444625"/>
                    </a:xfrm>
                    <a:prstGeom prst="rect">
                      <a:avLst/>
                    </a:prstGeom>
                    <a:ln>
                      <a:noFill/>
                    </a:ln>
                    <a:effectLst>
                      <a:outerShdw blurRad="292100" dist="139700" dir="2700000" algn="tl" rotWithShape="0">
                        <a:srgbClr val="333333">
                          <a:alpha val="65000"/>
                        </a:srgbClr>
                      </a:outerShdw>
                    </a:effectLst>
                  </pic:spPr>
                </pic:pic>
              </a:graphicData>
            </a:graphic>
          </wp:anchor>
        </w:drawing>
      </w:r>
      <w:r w:rsidR="00D20EBF" w:rsidRPr="001126EE">
        <w:rPr>
          <w:rStyle w:val="Corpsdutexte5BookmanOldStyle85ptNonGrasEspacement0pt"/>
          <w:rFonts w:asciiTheme="majorHAnsi" w:hAnsiTheme="majorHAnsi"/>
          <w:b w:val="0"/>
          <w:bCs w:val="0"/>
          <w:sz w:val="22"/>
          <w:szCs w:val="22"/>
        </w:rPr>
        <w:t xml:space="preserve">Le langage entretient une relation étroite avec la politique comme </w:t>
      </w:r>
      <w:r w:rsidR="00603645" w:rsidRPr="001126EE">
        <w:rPr>
          <w:rStyle w:val="Corpsdutexte5BookmanOldStyle85ptNonGrasEspacement0pt"/>
          <w:rFonts w:asciiTheme="majorHAnsi" w:hAnsiTheme="majorHAnsi"/>
          <w:b w:val="0"/>
          <w:bCs w:val="0"/>
          <w:sz w:val="22"/>
          <w:szCs w:val="22"/>
        </w:rPr>
        <w:t>organisation</w:t>
      </w:r>
      <w:r w:rsidR="00D20EBF" w:rsidRPr="001126EE">
        <w:rPr>
          <w:rStyle w:val="Corpsdutexte5BookmanOldStyle85ptNonGrasEspacement0pt"/>
          <w:rFonts w:asciiTheme="majorHAnsi" w:hAnsiTheme="majorHAnsi"/>
          <w:b w:val="0"/>
          <w:bCs w:val="0"/>
          <w:sz w:val="22"/>
          <w:szCs w:val="22"/>
        </w:rPr>
        <w:t xml:space="preserve"> de la vie en commun. Dans sa réflexion sur la politique, </w:t>
      </w:r>
      <w:r w:rsidR="00D20EBF" w:rsidRPr="00603645">
        <w:rPr>
          <w:rStyle w:val="Corpsdutexte5BookmanOldStyle85ptNonGrasEspacement0pt"/>
          <w:rFonts w:asciiTheme="majorHAnsi" w:hAnsiTheme="majorHAnsi"/>
          <w:bCs w:val="0"/>
          <w:sz w:val="22"/>
          <w:szCs w:val="22"/>
        </w:rPr>
        <w:t>Aristote</w:t>
      </w:r>
      <w:r w:rsidR="00D20EBF" w:rsidRPr="001126EE">
        <w:rPr>
          <w:rStyle w:val="Corpsdutexte5BookmanOldStyle85ptNonGrasEspacement0pt"/>
          <w:rFonts w:asciiTheme="majorHAnsi" w:hAnsiTheme="majorHAnsi"/>
          <w:b w:val="0"/>
          <w:bCs w:val="0"/>
          <w:sz w:val="22"/>
          <w:szCs w:val="22"/>
        </w:rPr>
        <w:t xml:space="preserve"> i</w:t>
      </w:r>
      <w:r>
        <w:rPr>
          <w:rStyle w:val="Corpsdutexte5BookmanOldStyle85ptNonGrasEspacement0pt"/>
          <w:rFonts w:asciiTheme="majorHAnsi" w:hAnsiTheme="majorHAnsi"/>
          <w:b w:val="0"/>
          <w:bCs w:val="0"/>
          <w:sz w:val="22"/>
          <w:szCs w:val="22"/>
        </w:rPr>
        <w:t xml:space="preserve">ntègre la leçon des Sophistes : </w:t>
      </w:r>
      <w:r w:rsidR="00D20EBF" w:rsidRPr="001126EE">
        <w:rPr>
          <w:rStyle w:val="Corpsdutexte5BookmanOldStyle85ptNonGrasEspacement0pt"/>
          <w:rFonts w:asciiTheme="majorHAnsi" w:hAnsiTheme="majorHAnsi"/>
          <w:b w:val="0"/>
          <w:bCs w:val="0"/>
          <w:sz w:val="22"/>
          <w:szCs w:val="22"/>
        </w:rPr>
        <w:t>il existe un lien essentiel entre l’usage de la parole et la vie de la cité. En effet, l’humanité comme espèce n’est p</w:t>
      </w:r>
      <w:r w:rsidR="00B5239B">
        <w:rPr>
          <w:rStyle w:val="Corpsdutexte5BookmanOldStyle85ptNonGrasEspacement0pt"/>
          <w:rFonts w:asciiTheme="majorHAnsi" w:hAnsiTheme="majorHAnsi"/>
          <w:b w:val="0"/>
          <w:bCs w:val="0"/>
          <w:sz w:val="22"/>
          <w:szCs w:val="22"/>
        </w:rPr>
        <w:t>as concevable sans le langage.</w:t>
      </w:r>
      <w:r w:rsidR="00D20EBF" w:rsidRPr="001126EE">
        <w:rPr>
          <w:rStyle w:val="Corpsdutexte5BookmanOldStyle85ptNonGrasEspacement0pt"/>
          <w:rFonts w:asciiTheme="majorHAnsi" w:hAnsiTheme="majorHAnsi"/>
          <w:b w:val="0"/>
          <w:bCs w:val="0"/>
          <w:sz w:val="22"/>
          <w:szCs w:val="22"/>
        </w:rPr>
        <w:t xml:space="preserve"> </w:t>
      </w:r>
      <w:r w:rsidR="00B5239B">
        <w:rPr>
          <w:rStyle w:val="Corpsdutexte5BookmanOldStyle85ptNonGrasEspacement0pt"/>
          <w:rFonts w:asciiTheme="majorHAnsi" w:hAnsiTheme="majorHAnsi"/>
          <w:b w:val="0"/>
          <w:bCs w:val="0"/>
          <w:sz w:val="22"/>
          <w:szCs w:val="22"/>
        </w:rPr>
        <w:t>« </w:t>
      </w:r>
      <w:r w:rsidR="00D20EBF" w:rsidRPr="001126EE">
        <w:rPr>
          <w:rStyle w:val="Corpsdutexte5BookmanOldStyle85ptNonGrasEspacement0pt"/>
          <w:rFonts w:asciiTheme="majorHAnsi" w:hAnsiTheme="majorHAnsi"/>
          <w:b w:val="0"/>
          <w:bCs w:val="0"/>
          <w:sz w:val="22"/>
          <w:szCs w:val="22"/>
        </w:rPr>
        <w:t>L’homme est par nature un animal politique</w:t>
      </w:r>
      <w:r w:rsidR="00603645">
        <w:rPr>
          <w:rStyle w:val="FootnoteReference"/>
          <w:rFonts w:asciiTheme="majorHAnsi" w:eastAsia="Bookman Old Style" w:hAnsiTheme="majorHAnsi" w:cs="Bookman Old Style"/>
          <w:sz w:val="22"/>
          <w:szCs w:val="22"/>
        </w:rPr>
        <w:footnoteReference w:id="17"/>
      </w:r>
      <w:r w:rsidR="00D20EBF" w:rsidRPr="001126EE">
        <w:rPr>
          <w:rStyle w:val="Corpsdutexte5BookmanOldStyle85ptNonGrasEspacement0pt"/>
          <w:rFonts w:asciiTheme="majorHAnsi" w:hAnsiTheme="majorHAnsi"/>
          <w:b w:val="0"/>
          <w:bCs w:val="0"/>
          <w:sz w:val="22"/>
          <w:szCs w:val="22"/>
        </w:rPr>
        <w:t xml:space="preserve"> », écrit Aristote, prenant appui sur </w:t>
      </w:r>
      <w:r w:rsidR="00D20EBF" w:rsidRPr="00603645">
        <w:rPr>
          <w:rStyle w:val="Corpsdutexte5BookmanOldStyle85ptNonGrasEspacement0pt0"/>
          <w:rFonts w:asciiTheme="majorHAnsi" w:hAnsiTheme="majorHAnsi"/>
          <w:b w:val="0"/>
          <w:bCs w:val="0"/>
          <w:sz w:val="22"/>
          <w:szCs w:val="22"/>
          <w:u w:val="none"/>
        </w:rPr>
        <w:t>la nature</w:t>
      </w:r>
      <w:r w:rsidR="00D20EBF" w:rsidRPr="001126EE">
        <w:rPr>
          <w:rStyle w:val="Corpsdutexte5BookmanOldStyle85ptNonGrasEspacement0pt"/>
          <w:rFonts w:asciiTheme="majorHAnsi" w:hAnsiTheme="majorHAnsi"/>
          <w:b w:val="0"/>
          <w:bCs w:val="0"/>
          <w:sz w:val="22"/>
          <w:szCs w:val="22"/>
        </w:rPr>
        <w:t xml:space="preserve"> même du langage humain. Les animaux </w:t>
      </w:r>
      <w:r w:rsidR="00603645" w:rsidRPr="001126EE">
        <w:rPr>
          <w:rStyle w:val="Corpsdutexte5BookmanOldStyle85ptNonGrasEspacement0pt"/>
          <w:rFonts w:asciiTheme="majorHAnsi" w:hAnsiTheme="majorHAnsi"/>
          <w:b w:val="0"/>
          <w:bCs w:val="0"/>
          <w:sz w:val="22"/>
          <w:szCs w:val="22"/>
        </w:rPr>
        <w:t>expriment</w:t>
      </w:r>
      <w:r w:rsidR="00D20EBF" w:rsidRPr="001126EE">
        <w:rPr>
          <w:rStyle w:val="Corpsdutexte5BookmanOldStyle85ptNonGrasEspacement0pt"/>
          <w:rFonts w:asciiTheme="majorHAnsi" w:hAnsiTheme="majorHAnsi"/>
          <w:b w:val="0"/>
          <w:bCs w:val="0"/>
          <w:sz w:val="22"/>
          <w:szCs w:val="22"/>
        </w:rPr>
        <w:t xml:space="preserve"> des affects comme le plaisir ou la peine, par la voix (</w:t>
      </w:r>
      <w:proofErr w:type="spellStart"/>
      <w:r w:rsidR="00D20EBF" w:rsidRPr="001126EE">
        <w:rPr>
          <w:rStyle w:val="Corpsdutexte5BookmanOldStyle85ptNonGrasItaliqueEspacement0pt"/>
          <w:rFonts w:asciiTheme="majorHAnsi" w:hAnsiTheme="majorHAnsi"/>
          <w:b w:val="0"/>
          <w:bCs w:val="0"/>
          <w:sz w:val="22"/>
          <w:szCs w:val="22"/>
        </w:rPr>
        <w:t>phonè</w:t>
      </w:r>
      <w:proofErr w:type="spellEnd"/>
      <w:r w:rsidR="00D20EBF" w:rsidRPr="001126EE">
        <w:rPr>
          <w:rStyle w:val="Corpsdutexte5BookmanOldStyle85ptNonGrasEspacement0pt"/>
          <w:rFonts w:asciiTheme="majorHAnsi" w:hAnsiTheme="majorHAnsi"/>
          <w:b w:val="0"/>
          <w:bCs w:val="0"/>
          <w:sz w:val="22"/>
          <w:szCs w:val="22"/>
        </w:rPr>
        <w:t xml:space="preserve">, en grec), et enseignent à leurs congénères que telle chose est utile et telle autre nuisible, etc. Les hommes peuvent échanger sur le bien et le mal, s’interroger sur le juste et l’injuste, formuler, défendre ou critiquer une nouvelle règle de conduite. La communication proprement humaine ne mobilise donc pas seulement la voix, mais repose sur </w:t>
      </w:r>
      <w:r w:rsidR="00D20EBF" w:rsidRPr="00603645">
        <w:rPr>
          <w:rStyle w:val="Corpsdutexte5BookmanOldStyle85ptNonGrasEspacement0pt0"/>
          <w:rFonts w:asciiTheme="majorHAnsi" w:hAnsiTheme="majorHAnsi"/>
          <w:b w:val="0"/>
          <w:bCs w:val="0"/>
          <w:sz w:val="22"/>
          <w:szCs w:val="22"/>
          <w:u w:val="none"/>
        </w:rPr>
        <w:t>la raison</w:t>
      </w:r>
      <w:r w:rsidR="00D20EBF" w:rsidRPr="001126EE">
        <w:rPr>
          <w:rStyle w:val="Corpsdutexte5BookmanOldStyle85ptNonGrasEspacement0pt"/>
          <w:rFonts w:asciiTheme="majorHAnsi" w:hAnsiTheme="majorHAnsi"/>
          <w:b w:val="0"/>
          <w:bCs w:val="0"/>
          <w:sz w:val="22"/>
          <w:szCs w:val="22"/>
        </w:rPr>
        <w:t xml:space="preserve"> </w:t>
      </w:r>
      <w:r w:rsidR="00D20EBF" w:rsidRPr="001126EE">
        <w:rPr>
          <w:rStyle w:val="Corpsdutexte5BookmanOldStyle85ptNonGrasItaliqueEspacement0pt"/>
          <w:rFonts w:asciiTheme="majorHAnsi" w:hAnsiTheme="majorHAnsi"/>
          <w:b w:val="0"/>
          <w:bCs w:val="0"/>
          <w:sz w:val="22"/>
          <w:szCs w:val="22"/>
        </w:rPr>
        <w:t>(logos,</w:t>
      </w:r>
      <w:r w:rsidR="00D20EBF" w:rsidRPr="001126EE">
        <w:rPr>
          <w:rStyle w:val="Corpsdutexte5BookmanOldStyle85ptNonGrasEspacement0pt"/>
          <w:rFonts w:asciiTheme="majorHAnsi" w:hAnsiTheme="majorHAnsi"/>
          <w:b w:val="0"/>
          <w:bCs w:val="0"/>
          <w:sz w:val="22"/>
          <w:szCs w:val="22"/>
        </w:rPr>
        <w:t xml:space="preserve"> en grec), ce qui veut dire que notre langage porte sur des valeurs morales, des règles de</w:t>
      </w:r>
      <w:r w:rsidR="00D20EBF" w:rsidRPr="00B5239B">
        <w:rPr>
          <w:rStyle w:val="Corpsdutexte5BookmanOldStyle85ptNonGrasEspacement0pt"/>
          <w:rFonts w:asciiTheme="majorHAnsi" w:hAnsiTheme="majorHAnsi"/>
          <w:b w:val="0"/>
          <w:bCs w:val="0"/>
          <w:sz w:val="22"/>
          <w:szCs w:val="22"/>
        </w:rPr>
        <w:t xml:space="preserve"> </w:t>
      </w:r>
      <w:r w:rsidR="00D20EBF" w:rsidRPr="00B5239B">
        <w:rPr>
          <w:rStyle w:val="Corpsdutexte5BookmanOldStyle85ptNonGrasEspacement0pt0"/>
          <w:rFonts w:asciiTheme="majorHAnsi" w:hAnsiTheme="majorHAnsi"/>
          <w:b w:val="0"/>
          <w:bCs w:val="0"/>
          <w:sz w:val="22"/>
          <w:szCs w:val="22"/>
          <w:u w:val="none"/>
        </w:rPr>
        <w:t>justice</w:t>
      </w:r>
      <w:r w:rsidR="00B5239B">
        <w:rPr>
          <w:rStyle w:val="Corpsdutexte5BookmanOldStyle85ptNonGrasEspacement0pt"/>
          <w:rFonts w:asciiTheme="majorHAnsi" w:hAnsiTheme="majorHAnsi"/>
          <w:b w:val="0"/>
          <w:bCs w:val="0"/>
          <w:sz w:val="22"/>
          <w:szCs w:val="22"/>
        </w:rPr>
        <w:t xml:space="preserve"> et des principe</w:t>
      </w:r>
      <w:r w:rsidR="00130519">
        <w:rPr>
          <w:rStyle w:val="Corpsdutexte5BookmanOldStyle85ptNonGrasEspacement0pt"/>
          <w:rFonts w:asciiTheme="majorHAnsi" w:hAnsiTheme="majorHAnsi"/>
          <w:b w:val="0"/>
          <w:bCs w:val="0"/>
          <w:sz w:val="22"/>
          <w:szCs w:val="22"/>
        </w:rPr>
        <w:t>s</w:t>
      </w:r>
      <w:r w:rsidR="00D20EBF" w:rsidRPr="001126EE">
        <w:rPr>
          <w:rStyle w:val="Corpsdutexte5BookmanOldStyle85ptNonGrasEspacement0pt"/>
          <w:rFonts w:asciiTheme="majorHAnsi" w:hAnsiTheme="majorHAnsi"/>
          <w:b w:val="0"/>
          <w:bCs w:val="0"/>
          <w:sz w:val="22"/>
          <w:szCs w:val="22"/>
        </w:rPr>
        <w:t xml:space="preserve"> d’organisation de la vie en commun. L’homme formule des pensées </w:t>
      </w:r>
      <w:r w:rsidR="00B5239B" w:rsidRPr="001126EE">
        <w:rPr>
          <w:rStyle w:val="Corpsdutexte5BookmanOldStyle85ptNonGrasEspacement0pt"/>
          <w:rFonts w:asciiTheme="majorHAnsi" w:hAnsiTheme="majorHAnsi"/>
          <w:b w:val="0"/>
          <w:bCs w:val="0"/>
          <w:sz w:val="22"/>
          <w:szCs w:val="22"/>
        </w:rPr>
        <w:t>indépendantes</w:t>
      </w:r>
      <w:r w:rsidR="00D20EBF" w:rsidRPr="001126EE">
        <w:rPr>
          <w:rStyle w:val="Corpsdutexte5BookmanOldStyle85ptNonGrasEspacement0pt"/>
          <w:rFonts w:asciiTheme="majorHAnsi" w:hAnsiTheme="majorHAnsi"/>
          <w:b w:val="0"/>
          <w:bCs w:val="0"/>
          <w:sz w:val="22"/>
          <w:szCs w:val="22"/>
        </w:rPr>
        <w:t xml:space="preserve"> de ce qu’il ressent immédiatement. Il est capable de conduire avec ses congénères une discussion sur des règles morales ou des idées abstraites, qui souvent ne</w:t>
      </w:r>
      <w:r w:rsidR="00B5239B">
        <w:rPr>
          <w:rStyle w:val="Corpsdutexte5BookmanOldStyle85ptNonGrasEspacement0pt"/>
          <w:rFonts w:asciiTheme="majorHAnsi" w:hAnsiTheme="majorHAnsi"/>
          <w:b w:val="0"/>
          <w:bCs w:val="0"/>
          <w:sz w:val="22"/>
          <w:szCs w:val="22"/>
        </w:rPr>
        <w:t xml:space="preserve"> le concernent pas directement.</w:t>
      </w:r>
      <w:r w:rsidRPr="00530948">
        <w:t xml:space="preserve"> </w:t>
      </w:r>
    </w:p>
    <w:p w:rsidR="00B5239B" w:rsidRDefault="00B5239B" w:rsidP="001126EE">
      <w:pPr>
        <w:pStyle w:val="NoSpacing"/>
        <w:spacing w:line="276" w:lineRule="auto"/>
        <w:rPr>
          <w:rStyle w:val="Corpsdutexte5BookmanOldStyle85ptNonGrasEspacement0pt"/>
          <w:rFonts w:asciiTheme="majorHAnsi" w:hAnsiTheme="majorHAnsi"/>
          <w:b w:val="0"/>
          <w:bCs w:val="0"/>
          <w:sz w:val="22"/>
          <w:szCs w:val="22"/>
        </w:rPr>
      </w:pPr>
    </w:p>
    <w:p w:rsidR="00C9578F" w:rsidRPr="001126EE" w:rsidRDefault="00D20EBF" w:rsidP="00130519">
      <w:pPr>
        <w:pStyle w:val="NoSpacing"/>
        <w:spacing w:line="276" w:lineRule="auto"/>
        <w:ind w:firstLine="708"/>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 xml:space="preserve">La possession du </w:t>
      </w:r>
      <w:r w:rsidRPr="001126EE">
        <w:rPr>
          <w:rStyle w:val="Corpsdutexte5BookmanOldStyle85ptNonGrasItaliqueEspacement0pt"/>
          <w:rFonts w:asciiTheme="majorHAnsi" w:hAnsiTheme="majorHAnsi"/>
          <w:b w:val="0"/>
          <w:bCs w:val="0"/>
          <w:sz w:val="22"/>
          <w:szCs w:val="22"/>
        </w:rPr>
        <w:t>logos</w:t>
      </w:r>
      <w:r w:rsidRPr="001126EE">
        <w:rPr>
          <w:rStyle w:val="Corpsdutexte5BookmanOldStyle85ptNonGrasEspacement0pt"/>
          <w:rFonts w:asciiTheme="majorHAnsi" w:hAnsiTheme="majorHAnsi"/>
          <w:b w:val="0"/>
          <w:bCs w:val="0"/>
          <w:sz w:val="22"/>
          <w:szCs w:val="22"/>
        </w:rPr>
        <w:t xml:space="preserve"> n’est donc pas seulement une faculté de communiquer des informations, mais de mettre en commun des réflexions sur le bien et le mal, le juste et l’injuste, objets privilégiés de la morale et de la politique. L’homme façonne les </w:t>
      </w:r>
      <w:r w:rsidR="00B5239B" w:rsidRPr="001126EE">
        <w:rPr>
          <w:rStyle w:val="Corpsdutexte5BookmanOldStyle85ptNonGrasEspacement0pt"/>
          <w:rFonts w:asciiTheme="majorHAnsi" w:hAnsiTheme="majorHAnsi"/>
          <w:b w:val="0"/>
          <w:bCs w:val="0"/>
          <w:sz w:val="22"/>
          <w:szCs w:val="22"/>
        </w:rPr>
        <w:t>organisations</w:t>
      </w:r>
      <w:r w:rsidRPr="001126EE">
        <w:rPr>
          <w:rStyle w:val="Corpsdutexte5BookmanOldStyle85ptNonGrasEspacement0pt"/>
          <w:rFonts w:asciiTheme="majorHAnsi" w:hAnsiTheme="majorHAnsi"/>
          <w:b w:val="0"/>
          <w:bCs w:val="0"/>
          <w:sz w:val="22"/>
          <w:szCs w:val="22"/>
        </w:rPr>
        <w:t xml:space="preserve"> sociales dans lesquelles il vit en discutant avec ses congénères des conduites à adopter. Par conséquent, souligne </w:t>
      </w:r>
      <w:r w:rsidRPr="00130519">
        <w:rPr>
          <w:rStyle w:val="Corpsdutexte5BookmanOldStyle85ptNonGrasEspacement0pt"/>
          <w:rFonts w:asciiTheme="majorHAnsi" w:hAnsiTheme="majorHAnsi"/>
          <w:bCs w:val="0"/>
          <w:sz w:val="22"/>
          <w:szCs w:val="22"/>
        </w:rPr>
        <w:t>Aristote</w:t>
      </w:r>
      <w:r w:rsidRPr="001126EE">
        <w:rPr>
          <w:rStyle w:val="Corpsdutexte5BookmanOldStyle85ptNonGrasEspacement0pt"/>
          <w:rFonts w:asciiTheme="majorHAnsi" w:hAnsiTheme="majorHAnsi"/>
          <w:b w:val="0"/>
          <w:bCs w:val="0"/>
          <w:sz w:val="22"/>
          <w:szCs w:val="22"/>
        </w:rPr>
        <w:t>, c’est grâce au langage que nous avons la possibilité de former des familles, de faire partie d’une société, et pour les hommes libres de participer aux affaires de la Cité ou de l’</w:t>
      </w:r>
      <w:r w:rsidRPr="00130519">
        <w:rPr>
          <w:rStyle w:val="Corpsdutexte5BookmanOldStyle85ptNonGrasEspacement0pt0"/>
          <w:rFonts w:asciiTheme="majorHAnsi" w:hAnsiTheme="majorHAnsi"/>
          <w:b w:val="0"/>
          <w:bCs w:val="0"/>
          <w:sz w:val="22"/>
          <w:szCs w:val="22"/>
          <w:u w:val="none"/>
        </w:rPr>
        <w:t>État</w:t>
      </w:r>
      <w:r w:rsidRPr="001126EE">
        <w:rPr>
          <w:rStyle w:val="Corpsdutexte5BookmanOldStyle85ptNonGrasEspacement0pt"/>
          <w:rFonts w:asciiTheme="majorHAnsi" w:hAnsiTheme="majorHAnsi"/>
          <w:b w:val="0"/>
          <w:bCs w:val="0"/>
          <w:sz w:val="22"/>
          <w:szCs w:val="22"/>
        </w:rPr>
        <w:t xml:space="preserve">. Loin d’être régies par des règles instinctives et universelles, les sociétés humaines reposent sur des échanges langagiers, dont le déploiement donne lieu à des résultats très différents - il existe une grande </w:t>
      </w:r>
      <w:r w:rsidRPr="001126EE">
        <w:rPr>
          <w:rStyle w:val="Corpsdutexte5BookmanOldStyle85ptNonGrasEspacement0pt"/>
          <w:rFonts w:asciiTheme="majorHAnsi" w:hAnsiTheme="majorHAnsi"/>
          <w:b w:val="0"/>
          <w:bCs w:val="0"/>
          <w:sz w:val="22"/>
          <w:szCs w:val="22"/>
        </w:rPr>
        <w:lastRenderedPageBreak/>
        <w:t>diversité des sociétés humaines, de constitutions</w:t>
      </w:r>
      <w:r w:rsidR="00130519">
        <w:rPr>
          <w:rStyle w:val="FootnoteReference"/>
          <w:rFonts w:asciiTheme="majorHAnsi" w:eastAsia="Bookman Old Style" w:hAnsiTheme="majorHAnsi" w:cs="Bookman Old Style"/>
          <w:sz w:val="22"/>
          <w:szCs w:val="22"/>
        </w:rPr>
        <w:footnoteReference w:id="18"/>
      </w:r>
      <w:r w:rsidRPr="001126EE">
        <w:rPr>
          <w:rStyle w:val="Corpsdutexte5BookmanOldStyle85ptNonGrasEspacement0pt"/>
          <w:rFonts w:asciiTheme="majorHAnsi" w:hAnsiTheme="majorHAnsi"/>
          <w:b w:val="0"/>
          <w:bCs w:val="0"/>
          <w:sz w:val="22"/>
          <w:szCs w:val="22"/>
        </w:rPr>
        <w:t xml:space="preserve"> et de coutumes. </w:t>
      </w:r>
      <w:r w:rsidRPr="001126EE">
        <w:rPr>
          <w:rStyle w:val="Corpsdutexte5BookmanOldStyle85ptNonGrasItaliqueEspacement0pt"/>
          <w:rFonts w:asciiTheme="majorHAnsi" w:hAnsiTheme="majorHAnsi"/>
          <w:b w:val="0"/>
          <w:bCs w:val="0"/>
          <w:sz w:val="22"/>
          <w:szCs w:val="22"/>
        </w:rPr>
        <w:t>A contrario,</w:t>
      </w:r>
      <w:r w:rsidRPr="001126EE">
        <w:rPr>
          <w:rStyle w:val="Corpsdutexte5BookmanOldStyle85ptNonGrasEspacement0pt"/>
          <w:rFonts w:asciiTheme="majorHAnsi" w:hAnsiTheme="majorHAnsi"/>
          <w:b w:val="0"/>
          <w:bCs w:val="0"/>
          <w:sz w:val="22"/>
          <w:szCs w:val="22"/>
        </w:rPr>
        <w:t xml:space="preserve"> l’homme privé de </w:t>
      </w:r>
      <w:r w:rsidRPr="001126EE">
        <w:rPr>
          <w:rStyle w:val="Corpsdutexte5BookmanOldStyle85ptNonGrasItaliqueEspacement0pt"/>
          <w:rFonts w:asciiTheme="majorHAnsi" w:hAnsiTheme="majorHAnsi"/>
          <w:b w:val="0"/>
          <w:bCs w:val="0"/>
          <w:sz w:val="22"/>
          <w:szCs w:val="22"/>
        </w:rPr>
        <w:t>logos</w:t>
      </w:r>
      <w:r w:rsidRPr="001126EE">
        <w:rPr>
          <w:rStyle w:val="Corpsdutexte5BookmanOldStyle85ptNonGrasEspacement0pt"/>
          <w:rFonts w:asciiTheme="majorHAnsi" w:hAnsiTheme="majorHAnsi"/>
          <w:b w:val="0"/>
          <w:bCs w:val="0"/>
          <w:sz w:val="22"/>
          <w:szCs w:val="22"/>
        </w:rPr>
        <w:t xml:space="preserve"> ne ferait partie d’aucune communauté, souligne Aristote ; ce serait « une créature dégradée ou supérieure à l’homme », c’est-à-dire une bête ou un dieu. Naturellement doué de langage, l’homme a besoin d’actualiser cette disposition par la vie en société et divers apprentissages, notamment celui de notions abstraites. Sans l’usage du </w:t>
      </w:r>
      <w:r w:rsidRPr="001126EE">
        <w:rPr>
          <w:rStyle w:val="Corpsdutexte5BookmanOldStyle85ptNonGrasItaliqueEspacement0pt"/>
          <w:rFonts w:asciiTheme="majorHAnsi" w:hAnsiTheme="majorHAnsi"/>
          <w:b w:val="0"/>
          <w:bCs w:val="0"/>
          <w:sz w:val="22"/>
          <w:szCs w:val="22"/>
        </w:rPr>
        <w:t>logos,</w:t>
      </w:r>
      <w:r w:rsidRPr="001126EE">
        <w:rPr>
          <w:rStyle w:val="Corpsdutexte5BookmanOldStyle85ptNonGrasEspacement0pt"/>
          <w:rFonts w:asciiTheme="majorHAnsi" w:hAnsiTheme="majorHAnsi"/>
          <w:b w:val="0"/>
          <w:bCs w:val="0"/>
          <w:sz w:val="22"/>
          <w:szCs w:val="22"/>
        </w:rPr>
        <w:t xml:space="preserve"> notre humanité resterait en puissance, c’est-à-dire non développée.</w:t>
      </w:r>
    </w:p>
    <w:p w:rsidR="00377563" w:rsidRPr="001126EE" w:rsidRDefault="00377563" w:rsidP="00530948">
      <w:pPr>
        <w:pStyle w:val="NoSpacing"/>
        <w:spacing w:line="276" w:lineRule="auto"/>
        <w:jc w:val="both"/>
        <w:rPr>
          <w:rFonts w:asciiTheme="majorHAnsi" w:hAnsiTheme="majorHAnsi"/>
          <w:sz w:val="22"/>
          <w:szCs w:val="22"/>
        </w:rPr>
      </w:pPr>
    </w:p>
    <w:p w:rsidR="00C9578F" w:rsidRPr="00130519" w:rsidRDefault="00BE3172" w:rsidP="00530948">
      <w:pPr>
        <w:pStyle w:val="NoSpacing"/>
        <w:spacing w:line="276" w:lineRule="auto"/>
        <w:jc w:val="both"/>
        <w:rPr>
          <w:rStyle w:val="Corpsdutexte5BookmanOldStyle85ptNonGrasEspacement0pt"/>
          <w:rFonts w:asciiTheme="majorHAnsi" w:eastAsia="Courier New" w:hAnsiTheme="majorHAnsi" w:cs="Courier New"/>
          <w:b w:val="0"/>
          <w:bCs w:val="0"/>
          <w:sz w:val="22"/>
          <w:szCs w:val="22"/>
        </w:rPr>
      </w:pPr>
      <w:r>
        <w:rPr>
          <w:rFonts w:asciiTheme="majorHAnsi" w:hAnsiTheme="majorHAnsi"/>
          <w:noProof/>
          <w:sz w:val="22"/>
          <w:szCs w:val="22"/>
        </w:rPr>
        <w:drawing>
          <wp:anchor distT="0" distB="0" distL="114300" distR="114300" simplePos="0" relativeHeight="251663360" behindDoc="0" locked="0" layoutInCell="1" allowOverlap="1">
            <wp:simplePos x="0" y="0"/>
            <wp:positionH relativeFrom="column">
              <wp:posOffset>5626735</wp:posOffset>
            </wp:positionH>
            <wp:positionV relativeFrom="paragraph">
              <wp:posOffset>48260</wp:posOffset>
            </wp:positionV>
            <wp:extent cx="1002665" cy="1567815"/>
            <wp:effectExtent l="171450" t="133350" r="368935" b="299085"/>
            <wp:wrapThrough wrapText="bothSides">
              <wp:wrapPolygon edited="0">
                <wp:start x="4514" y="-1837"/>
                <wp:lineTo x="1231" y="-1575"/>
                <wp:lineTo x="-3693" y="787"/>
                <wp:lineTo x="-2873" y="23358"/>
                <wp:lineTo x="1231" y="25721"/>
                <wp:lineTo x="2462" y="25721"/>
                <wp:lineTo x="23392" y="25721"/>
                <wp:lineTo x="24623" y="25721"/>
                <wp:lineTo x="28317" y="23883"/>
                <wp:lineTo x="28317" y="23358"/>
                <wp:lineTo x="29137" y="19422"/>
                <wp:lineTo x="29137" y="2362"/>
                <wp:lineTo x="29548" y="1050"/>
                <wp:lineTo x="24623" y="-1575"/>
                <wp:lineTo x="21340" y="-1837"/>
                <wp:lineTo x="4514" y="-1837"/>
              </wp:wrapPolygon>
            </wp:wrapThrough>
            <wp:docPr id="16" name="Picture 16" descr="1984 eBook de George Orwell - EPUB | Rakuten Kobo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984 eBook de George Orwell - EPUB | Rakuten Kobo France"/>
                    <pic:cNvPicPr>
                      <a:picLocks noChangeAspect="1" noChangeArrowheads="1"/>
                    </pic:cNvPicPr>
                  </pic:nvPicPr>
                  <pic:blipFill>
                    <a:blip r:embed="rId14" cstate="print"/>
                    <a:srcRect/>
                    <a:stretch>
                      <a:fillRect/>
                    </a:stretch>
                  </pic:blipFill>
                  <pic:spPr bwMode="auto">
                    <a:xfrm>
                      <a:off x="0" y="0"/>
                      <a:ext cx="1002665" cy="1567815"/>
                    </a:xfrm>
                    <a:prstGeom prst="rect">
                      <a:avLst/>
                    </a:prstGeom>
                    <a:ln>
                      <a:noFill/>
                    </a:ln>
                    <a:effectLst>
                      <a:outerShdw blurRad="292100" dist="139700" dir="2700000" algn="tl" rotWithShape="0">
                        <a:srgbClr val="333333">
                          <a:alpha val="65000"/>
                        </a:srgbClr>
                      </a:outerShdw>
                    </a:effectLst>
                  </pic:spPr>
                </pic:pic>
              </a:graphicData>
            </a:graphic>
          </wp:anchor>
        </w:drawing>
      </w:r>
      <w:r w:rsidR="00D20EBF" w:rsidRPr="001126EE">
        <w:rPr>
          <w:rFonts w:asciiTheme="majorHAnsi" w:hAnsiTheme="majorHAnsi"/>
          <w:sz w:val="22"/>
          <w:szCs w:val="22"/>
        </w:rPr>
        <w:tab/>
      </w:r>
      <w:r w:rsidR="00377563" w:rsidRPr="001126EE">
        <w:rPr>
          <w:rStyle w:val="Corpsdutexte5BookmanOldStyle85ptNonGrasEspacement0pt"/>
          <w:rFonts w:asciiTheme="majorHAnsi" w:hAnsiTheme="majorHAnsi"/>
          <w:b w:val="0"/>
          <w:bCs w:val="0"/>
          <w:sz w:val="22"/>
          <w:szCs w:val="22"/>
        </w:rPr>
        <w:t>L</w:t>
      </w:r>
      <w:r w:rsidR="00D20EBF" w:rsidRPr="001126EE">
        <w:rPr>
          <w:rStyle w:val="Corpsdutexte5BookmanOldStyle85ptNonGrasEspacement0pt"/>
          <w:rFonts w:asciiTheme="majorHAnsi" w:hAnsiTheme="majorHAnsi"/>
          <w:b w:val="0"/>
          <w:bCs w:val="0"/>
          <w:sz w:val="22"/>
          <w:szCs w:val="22"/>
        </w:rPr>
        <w:t>’aptitude politique de l’homme passe en grande partie par l’usage de la langue. Mais que se passe-t-il lorsque l’usage de la langue se réduit au slogan, à la langue de bois, à la formule toute</w:t>
      </w:r>
      <w:r w:rsidR="00130519">
        <w:rPr>
          <w:rStyle w:val="Corpsdutexte5BookmanOldStyle85ptNonGrasEspacement0pt"/>
          <w:rFonts w:asciiTheme="majorHAnsi" w:hAnsiTheme="majorHAnsi"/>
          <w:b w:val="0"/>
          <w:bCs w:val="0"/>
          <w:sz w:val="22"/>
          <w:szCs w:val="22"/>
        </w:rPr>
        <w:t xml:space="preserve"> faite qui tient lieu de pensée ?</w:t>
      </w:r>
      <w:r w:rsidR="00D20EBF" w:rsidRPr="001126EE">
        <w:rPr>
          <w:rStyle w:val="Corpsdutexte5BookmanOldStyle85ptNonGrasEspacement0pt"/>
          <w:rFonts w:asciiTheme="majorHAnsi" w:hAnsiTheme="majorHAnsi"/>
          <w:b w:val="0"/>
          <w:bCs w:val="0"/>
          <w:sz w:val="22"/>
          <w:szCs w:val="22"/>
        </w:rPr>
        <w:t xml:space="preserve"> Dans </w:t>
      </w:r>
      <w:r w:rsidR="00D20EBF" w:rsidRPr="001126EE">
        <w:rPr>
          <w:rStyle w:val="Corpsdutexte5BookmanOldStyle85ptNonGrasItaliqueEspacement0pt"/>
          <w:rFonts w:asciiTheme="majorHAnsi" w:hAnsiTheme="majorHAnsi"/>
          <w:b w:val="0"/>
          <w:bCs w:val="0"/>
          <w:sz w:val="22"/>
          <w:szCs w:val="22"/>
        </w:rPr>
        <w:t xml:space="preserve">1984, </w:t>
      </w:r>
      <w:r w:rsidR="00D20EBF" w:rsidRPr="001126EE">
        <w:rPr>
          <w:rStyle w:val="Corpsdutexte5BookmanOldStyle85ptNonGrasEspacement0pt"/>
          <w:rFonts w:asciiTheme="majorHAnsi" w:hAnsiTheme="majorHAnsi"/>
          <w:b w:val="0"/>
          <w:bCs w:val="0"/>
          <w:sz w:val="22"/>
          <w:szCs w:val="22"/>
        </w:rPr>
        <w:t xml:space="preserve">le romancier anglais </w:t>
      </w:r>
      <w:r w:rsidR="00D20EBF" w:rsidRPr="00130519">
        <w:rPr>
          <w:rStyle w:val="Corpsdutexte5BookmanOldStyle85ptNonGrasEspacement0pt"/>
          <w:rFonts w:asciiTheme="majorHAnsi" w:hAnsiTheme="majorHAnsi"/>
          <w:bCs w:val="0"/>
          <w:sz w:val="22"/>
          <w:szCs w:val="22"/>
        </w:rPr>
        <w:t>George Orwell</w:t>
      </w:r>
      <w:r w:rsidR="00D20EBF" w:rsidRPr="001126EE">
        <w:rPr>
          <w:rStyle w:val="Corpsdutexte5BookmanOldStyle85ptNonGrasEspacement0pt"/>
          <w:rFonts w:asciiTheme="majorHAnsi" w:hAnsiTheme="majorHAnsi"/>
          <w:b w:val="0"/>
          <w:bCs w:val="0"/>
          <w:sz w:val="22"/>
          <w:szCs w:val="22"/>
        </w:rPr>
        <w:t xml:space="preserve"> (1903-1950) montre comment un régime totalitaire, appelé </w:t>
      </w:r>
      <w:proofErr w:type="spellStart"/>
      <w:r w:rsidR="00D20EBF" w:rsidRPr="001126EE">
        <w:rPr>
          <w:rStyle w:val="Corpsdutexte5BookmanOldStyle85ptNonGrasEspacement0pt"/>
          <w:rFonts w:asciiTheme="majorHAnsi" w:hAnsiTheme="majorHAnsi"/>
          <w:b w:val="0"/>
          <w:bCs w:val="0"/>
          <w:sz w:val="22"/>
          <w:szCs w:val="22"/>
        </w:rPr>
        <w:t>Big</w:t>
      </w:r>
      <w:proofErr w:type="spellEnd"/>
      <w:r w:rsidR="00D20EBF" w:rsidRPr="001126EE">
        <w:rPr>
          <w:rStyle w:val="Corpsdutexte5BookmanOldStyle85ptNonGrasEspacement0pt"/>
          <w:rFonts w:asciiTheme="majorHAnsi" w:hAnsiTheme="majorHAnsi"/>
          <w:b w:val="0"/>
          <w:bCs w:val="0"/>
          <w:sz w:val="22"/>
          <w:szCs w:val="22"/>
        </w:rPr>
        <w:t xml:space="preserve"> Brother, entend abolir toute pensée personnelle grâce à une épuration systématique de la langue. La langue d’usage est remplacée par la </w:t>
      </w:r>
      <w:r w:rsidR="00D20EBF" w:rsidRPr="001126EE">
        <w:rPr>
          <w:rStyle w:val="Corpsdutexte5BookmanOldStyle85ptNonGrasItaliqueEspacement0pt"/>
          <w:rFonts w:asciiTheme="majorHAnsi" w:hAnsiTheme="majorHAnsi"/>
          <w:b w:val="0"/>
          <w:bCs w:val="0"/>
          <w:sz w:val="22"/>
          <w:szCs w:val="22"/>
        </w:rPr>
        <w:t>novlangue,</w:t>
      </w:r>
      <w:r w:rsidR="00D20EBF" w:rsidRPr="001126EE">
        <w:rPr>
          <w:rStyle w:val="Corpsdutexte5BookmanOldStyle85ptNonGrasEspacement0pt"/>
          <w:rFonts w:asciiTheme="majorHAnsi" w:hAnsiTheme="majorHAnsi"/>
          <w:b w:val="0"/>
          <w:bCs w:val="0"/>
          <w:sz w:val="22"/>
          <w:szCs w:val="22"/>
        </w:rPr>
        <w:t xml:space="preserve"> une langue « purifiée » pour empêcher la formulation de toute pensée dissidente, le « crime par la pensée », qui s’écarterait de la ligne fixée par le gouvernement. « Nous détruisons chaque jour des mots, des vingtaines de mots, des centaines de mots. Nous taillons le langage jusqu’à l’os. Ne voyez-vous pas que le véritable but </w:t>
      </w:r>
      <w:proofErr w:type="gramStart"/>
      <w:r w:rsidR="00D20EBF" w:rsidRPr="001126EE">
        <w:rPr>
          <w:rStyle w:val="Corpsdutexte5BookmanOldStyle85ptNonGrasEspacement0pt"/>
          <w:rFonts w:asciiTheme="majorHAnsi" w:hAnsiTheme="majorHAnsi"/>
          <w:b w:val="0"/>
          <w:bCs w:val="0"/>
          <w:sz w:val="22"/>
          <w:szCs w:val="22"/>
        </w:rPr>
        <w:t>du</w:t>
      </w:r>
      <w:proofErr w:type="gramEnd"/>
      <w:r w:rsidR="00D20EBF" w:rsidRPr="001126EE">
        <w:rPr>
          <w:rStyle w:val="Corpsdutexte5BookmanOldStyle85ptNonGrasEspacement0pt"/>
          <w:rFonts w:asciiTheme="majorHAnsi" w:hAnsiTheme="majorHAnsi"/>
          <w:b w:val="0"/>
          <w:bCs w:val="0"/>
          <w:sz w:val="22"/>
          <w:szCs w:val="22"/>
        </w:rPr>
        <w:t xml:space="preserve"> novlangue est de restreindre les limites de la pensée ? À la fin, nous rendrons littéralement impossible le crime par la pensée, car il n’y aura plus de mots pour l’exprimer. [...] La révolution sera complète quand le langage sera parfait</w:t>
      </w:r>
      <w:r w:rsidR="00130519">
        <w:rPr>
          <w:rStyle w:val="FootnoteReference"/>
          <w:rFonts w:asciiTheme="majorHAnsi" w:eastAsia="Bookman Old Style" w:hAnsiTheme="majorHAnsi" w:cs="Bookman Old Style"/>
          <w:sz w:val="22"/>
          <w:szCs w:val="22"/>
        </w:rPr>
        <w:footnoteReference w:id="19"/>
      </w:r>
      <w:r w:rsidR="00D20EBF" w:rsidRPr="001126EE">
        <w:rPr>
          <w:rStyle w:val="Corpsdutexte5BookmanOldStyle85ptNonGrasEspacement0pt"/>
          <w:rFonts w:asciiTheme="majorHAnsi" w:hAnsiTheme="majorHAnsi"/>
          <w:b w:val="0"/>
          <w:bCs w:val="0"/>
          <w:sz w:val="22"/>
          <w:szCs w:val="22"/>
        </w:rPr>
        <w:t xml:space="preserve">. » Contemporain du stalinisme, inspiré par l’expérience personnelle de la persécution au sein du camp républicain pendant la guerre d’Espagne, Orwell met en scène les mécanismes insidieux et répressifs du totalitarisme. Le mot doit se réduire au signal, le discours au slogan. Dans la </w:t>
      </w:r>
      <w:r w:rsidR="00D20EBF" w:rsidRPr="001126EE">
        <w:rPr>
          <w:rStyle w:val="Corpsdutexte5BookmanOldStyle85ptNonGrasItaliqueEspacement0pt"/>
          <w:rFonts w:asciiTheme="majorHAnsi" w:hAnsiTheme="majorHAnsi"/>
          <w:b w:val="0"/>
          <w:bCs w:val="0"/>
          <w:sz w:val="22"/>
          <w:szCs w:val="22"/>
        </w:rPr>
        <w:t>Pravda</w:t>
      </w:r>
      <w:r w:rsidR="00D20EBF" w:rsidRPr="001126EE">
        <w:rPr>
          <w:rStyle w:val="Corpsdutexte5BookmanOldStyle85ptNonGrasEspacement0pt"/>
          <w:rFonts w:asciiTheme="majorHAnsi" w:hAnsiTheme="majorHAnsi"/>
          <w:b w:val="0"/>
          <w:bCs w:val="0"/>
          <w:sz w:val="22"/>
          <w:szCs w:val="22"/>
        </w:rPr>
        <w:t xml:space="preserve"> du 20 juin 1950, Joseph Staline se félicite en ces termes de l’évolution de la langue russe : « avec l’apparition d’un nouvel État, d’une nouvelle culture socialiste, d’une nouvelle morale et, enfin, avec le progrès de la technique de la science, quantité de mots et d’expressions ont changé de sens et acquis une signification nouvelle ». En Union soviétique, le contrôle de </w:t>
      </w:r>
      <w:r w:rsidR="00D20EBF" w:rsidRPr="00130519">
        <w:rPr>
          <w:rStyle w:val="Corpsdutexte5BookmanOldStyle85ptNonGrasEspacement0pt0"/>
          <w:rFonts w:asciiTheme="majorHAnsi" w:hAnsiTheme="majorHAnsi"/>
          <w:b w:val="0"/>
          <w:bCs w:val="0"/>
          <w:sz w:val="22"/>
          <w:szCs w:val="22"/>
          <w:u w:val="none"/>
        </w:rPr>
        <w:t>l’État</w:t>
      </w:r>
      <w:r w:rsidR="00D20EBF" w:rsidRPr="001126EE">
        <w:rPr>
          <w:rStyle w:val="Corpsdutexte5BookmanOldStyle85ptNonGrasEspacement0pt"/>
          <w:rFonts w:asciiTheme="majorHAnsi" w:hAnsiTheme="majorHAnsi"/>
          <w:b w:val="0"/>
          <w:bCs w:val="0"/>
          <w:sz w:val="22"/>
          <w:szCs w:val="22"/>
        </w:rPr>
        <w:t xml:space="preserve"> sur la pensée s’immisce dans la langue elle-même comme instrument du pouvoir. Critique des purges et des </w:t>
      </w:r>
      <w:r w:rsidR="00130519" w:rsidRPr="001126EE">
        <w:rPr>
          <w:rStyle w:val="Corpsdutexte5BookmanOldStyle85ptNonGrasEspacement0pt"/>
          <w:rFonts w:asciiTheme="majorHAnsi" w:hAnsiTheme="majorHAnsi"/>
          <w:b w:val="0"/>
          <w:bCs w:val="0"/>
          <w:sz w:val="22"/>
          <w:szCs w:val="22"/>
        </w:rPr>
        <w:t>déportations</w:t>
      </w:r>
      <w:r w:rsidR="00D20EBF" w:rsidRPr="001126EE">
        <w:rPr>
          <w:rStyle w:val="Corpsdutexte5BookmanOldStyle85ptNonGrasEspacement0pt"/>
          <w:rFonts w:asciiTheme="majorHAnsi" w:hAnsiTheme="majorHAnsi"/>
          <w:b w:val="0"/>
          <w:bCs w:val="0"/>
          <w:sz w:val="22"/>
          <w:szCs w:val="22"/>
        </w:rPr>
        <w:t xml:space="preserve"> en Union soviétique, mais aussi de la domination anglaise en Inde, ou du largage des bombes atomiques sur les populations civiles du Japon, Orwell s’insurge contre le dévoiement </w:t>
      </w:r>
      <w:r w:rsidR="00D20EBF" w:rsidRPr="00130519">
        <w:rPr>
          <w:rStyle w:val="Corpsdutexte5BookmanOldStyle85ptNonGrasEspacement0pt"/>
          <w:rFonts w:asciiTheme="majorHAnsi" w:hAnsiTheme="majorHAnsi"/>
          <w:b w:val="0"/>
          <w:bCs w:val="0"/>
          <w:sz w:val="22"/>
          <w:szCs w:val="22"/>
        </w:rPr>
        <w:t xml:space="preserve">de </w:t>
      </w:r>
      <w:r w:rsidR="00D20EBF" w:rsidRPr="00130519">
        <w:rPr>
          <w:rStyle w:val="Corpsdutexte5BookmanOldStyle85ptNonGrasEspacement0pt0"/>
          <w:rFonts w:asciiTheme="majorHAnsi" w:hAnsiTheme="majorHAnsi"/>
          <w:b w:val="0"/>
          <w:bCs w:val="0"/>
          <w:sz w:val="22"/>
          <w:szCs w:val="22"/>
          <w:u w:val="none"/>
        </w:rPr>
        <w:t>la vérité</w:t>
      </w:r>
      <w:r w:rsidR="00D20EBF" w:rsidRPr="001126EE">
        <w:rPr>
          <w:rStyle w:val="Corpsdutexte5BookmanOldStyle85ptNonGrasEspacement0pt"/>
          <w:rFonts w:asciiTheme="majorHAnsi" w:hAnsiTheme="majorHAnsi"/>
          <w:b w:val="0"/>
          <w:bCs w:val="0"/>
          <w:sz w:val="22"/>
          <w:szCs w:val="22"/>
        </w:rPr>
        <w:t xml:space="preserve"> par le disc</w:t>
      </w:r>
      <w:r w:rsidR="00130519">
        <w:rPr>
          <w:rStyle w:val="Corpsdutexte5BookmanOldStyle85ptNonGrasEspacement0pt"/>
          <w:rFonts w:asciiTheme="majorHAnsi" w:hAnsiTheme="majorHAnsi"/>
          <w:b w:val="0"/>
          <w:bCs w:val="0"/>
          <w:sz w:val="22"/>
          <w:szCs w:val="22"/>
        </w:rPr>
        <w:t>ours politique, princi</w:t>
      </w:r>
      <w:r w:rsidR="00D20EBF" w:rsidRPr="001126EE">
        <w:rPr>
          <w:rStyle w:val="Corpsdutexte5BookmanOldStyle85ptNonGrasEspacement0pt"/>
          <w:rFonts w:asciiTheme="majorHAnsi" w:hAnsiTheme="majorHAnsi"/>
          <w:b w:val="0"/>
          <w:bCs w:val="0"/>
          <w:sz w:val="22"/>
          <w:szCs w:val="22"/>
        </w:rPr>
        <w:t>palement à travers l’antiphrase et l’euphémisme : « des villages sans défense subissent des bombardements aériens, leurs huttes sont détruites par des bombes incendiaires : cela s’appelle la pacification</w:t>
      </w:r>
      <w:r w:rsidR="00130519">
        <w:rPr>
          <w:rStyle w:val="FootnoteReference"/>
          <w:rFonts w:asciiTheme="majorHAnsi" w:eastAsia="Bookman Old Style" w:hAnsiTheme="majorHAnsi" w:cs="Bookman Old Style"/>
          <w:sz w:val="22"/>
          <w:szCs w:val="22"/>
        </w:rPr>
        <w:footnoteReference w:id="20"/>
      </w:r>
      <w:r w:rsidR="00D20EBF" w:rsidRPr="001126EE">
        <w:rPr>
          <w:rStyle w:val="Corpsdutexte5BookmanOldStyle85ptNonGrasEspacement0pt"/>
          <w:rFonts w:asciiTheme="majorHAnsi" w:hAnsiTheme="majorHAnsi"/>
          <w:b w:val="0"/>
          <w:bCs w:val="0"/>
          <w:sz w:val="22"/>
          <w:szCs w:val="22"/>
        </w:rPr>
        <w:t>. » Loin d’être un médium neutre, les mots traduisent des intentions qui peuvent être manipulatrices.</w:t>
      </w:r>
    </w:p>
    <w:p w:rsidR="00377563" w:rsidRDefault="00377563" w:rsidP="001126EE">
      <w:pPr>
        <w:pStyle w:val="NoSpacing"/>
        <w:spacing w:line="276" w:lineRule="auto"/>
        <w:rPr>
          <w:rFonts w:asciiTheme="majorHAnsi" w:hAnsiTheme="majorHAnsi"/>
          <w:sz w:val="22"/>
          <w:szCs w:val="22"/>
        </w:rPr>
      </w:pPr>
    </w:p>
    <w:p w:rsidR="00530948" w:rsidRPr="001126EE" w:rsidRDefault="00530948" w:rsidP="001126EE">
      <w:pPr>
        <w:pStyle w:val="NoSpacing"/>
        <w:spacing w:line="276" w:lineRule="auto"/>
        <w:rPr>
          <w:rFonts w:asciiTheme="majorHAnsi" w:hAnsiTheme="majorHAnsi"/>
          <w:sz w:val="22"/>
          <w:szCs w:val="22"/>
        </w:rPr>
      </w:pPr>
    </w:p>
    <w:p w:rsidR="00C9578F" w:rsidRPr="00530948" w:rsidRDefault="00377563" w:rsidP="00530948">
      <w:pPr>
        <w:pStyle w:val="NoSpacing"/>
        <w:numPr>
          <w:ilvl w:val="0"/>
          <w:numId w:val="4"/>
        </w:numPr>
        <w:spacing w:line="276" w:lineRule="auto"/>
        <w:rPr>
          <w:rFonts w:asciiTheme="majorHAnsi" w:hAnsiTheme="majorHAnsi"/>
          <w:b/>
          <w:sz w:val="22"/>
          <w:szCs w:val="22"/>
        </w:rPr>
      </w:pPr>
      <w:bookmarkStart w:id="3" w:name="bookmark3"/>
      <w:r w:rsidRPr="00530948">
        <w:rPr>
          <w:rFonts w:asciiTheme="majorHAnsi" w:hAnsiTheme="majorHAnsi"/>
          <w:b/>
          <w:sz w:val="28"/>
          <w:szCs w:val="22"/>
        </w:rPr>
        <w:t>E</w:t>
      </w:r>
      <w:r w:rsidR="00D20EBF" w:rsidRPr="00530948">
        <w:rPr>
          <w:rFonts w:asciiTheme="majorHAnsi" w:hAnsiTheme="majorHAnsi"/>
          <w:b/>
          <w:sz w:val="28"/>
          <w:szCs w:val="22"/>
        </w:rPr>
        <w:t>n quoi le langage humain est-il singulier</w:t>
      </w:r>
      <w:bookmarkEnd w:id="3"/>
      <w:r w:rsidRPr="00530948">
        <w:rPr>
          <w:rFonts w:asciiTheme="majorHAnsi" w:hAnsiTheme="majorHAnsi"/>
          <w:b/>
          <w:sz w:val="28"/>
          <w:szCs w:val="22"/>
        </w:rPr>
        <w:t> ?</w:t>
      </w:r>
    </w:p>
    <w:p w:rsidR="00377563" w:rsidRPr="001126EE" w:rsidRDefault="00377563" w:rsidP="001126EE">
      <w:pPr>
        <w:pStyle w:val="NoSpacing"/>
        <w:spacing w:line="276" w:lineRule="auto"/>
        <w:rPr>
          <w:rFonts w:asciiTheme="majorHAnsi" w:hAnsiTheme="majorHAnsi"/>
          <w:sz w:val="22"/>
          <w:szCs w:val="22"/>
        </w:rPr>
      </w:pPr>
    </w:p>
    <w:p w:rsidR="00C9578F" w:rsidRPr="001126EE" w:rsidRDefault="007F7F75" w:rsidP="007F7F75">
      <w:pPr>
        <w:pStyle w:val="NoSpacing"/>
        <w:spacing w:line="276" w:lineRule="auto"/>
        <w:ind w:firstLine="360"/>
        <w:jc w:val="both"/>
        <w:rPr>
          <w:rStyle w:val="Corpsdutexte5BookmanOldStyle85ptNonGrasEspacement0pt"/>
          <w:rFonts w:asciiTheme="majorHAnsi" w:hAnsiTheme="majorHAnsi"/>
          <w:b w:val="0"/>
          <w:bCs w:val="0"/>
          <w:sz w:val="22"/>
          <w:szCs w:val="22"/>
        </w:rPr>
      </w:pPr>
      <w:r>
        <w:rPr>
          <w:rFonts w:asciiTheme="majorHAnsi" w:eastAsia="Bookman Old Style" w:hAnsiTheme="majorHAnsi" w:cs="Bookman Old Style"/>
          <w:noProof/>
          <w:sz w:val="22"/>
          <w:szCs w:val="22"/>
        </w:rPr>
        <w:drawing>
          <wp:anchor distT="0" distB="0" distL="114300" distR="114300" simplePos="0" relativeHeight="251665408" behindDoc="0" locked="0" layoutInCell="1" allowOverlap="1">
            <wp:simplePos x="0" y="0"/>
            <wp:positionH relativeFrom="column">
              <wp:posOffset>5589905</wp:posOffset>
            </wp:positionH>
            <wp:positionV relativeFrom="paragraph">
              <wp:posOffset>5715</wp:posOffset>
            </wp:positionV>
            <wp:extent cx="935355" cy="1519555"/>
            <wp:effectExtent l="171450" t="133350" r="360045" b="309245"/>
            <wp:wrapThrough wrapText="bothSides">
              <wp:wrapPolygon edited="0">
                <wp:start x="4839" y="-1896"/>
                <wp:lineTo x="1320" y="-1625"/>
                <wp:lineTo x="-3959" y="812"/>
                <wp:lineTo x="-2640" y="24100"/>
                <wp:lineTo x="1320" y="25996"/>
                <wp:lineTo x="2640" y="25996"/>
                <wp:lineTo x="23316" y="25996"/>
                <wp:lineTo x="24196" y="25996"/>
                <wp:lineTo x="28155" y="24371"/>
                <wp:lineTo x="28155" y="24100"/>
                <wp:lineTo x="29475" y="20038"/>
                <wp:lineTo x="29475" y="2437"/>
                <wp:lineTo x="29914" y="1083"/>
                <wp:lineTo x="24635" y="-1625"/>
                <wp:lineTo x="21116" y="-1896"/>
                <wp:lineTo x="4839" y="-1896"/>
              </wp:wrapPolygon>
            </wp:wrapThrough>
            <wp:docPr id="22" name="Picture 22" descr="Essais - Livre premier, Michel Montaigne (Eyquem de) | Livre de Po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ssais - Livre premier, Michel Montaigne (Eyquem de) | Livre de Poche"/>
                    <pic:cNvPicPr>
                      <a:picLocks noChangeAspect="1" noChangeArrowheads="1"/>
                    </pic:cNvPicPr>
                  </pic:nvPicPr>
                  <pic:blipFill>
                    <a:blip r:embed="rId15" cstate="print"/>
                    <a:srcRect/>
                    <a:stretch>
                      <a:fillRect/>
                    </a:stretch>
                  </pic:blipFill>
                  <pic:spPr bwMode="auto">
                    <a:xfrm>
                      <a:off x="0" y="0"/>
                      <a:ext cx="935355" cy="1519555"/>
                    </a:xfrm>
                    <a:prstGeom prst="rect">
                      <a:avLst/>
                    </a:prstGeom>
                    <a:ln>
                      <a:noFill/>
                    </a:ln>
                    <a:effectLst>
                      <a:outerShdw blurRad="292100" dist="139700" dir="2700000" algn="tl" rotWithShape="0">
                        <a:srgbClr val="333333">
                          <a:alpha val="65000"/>
                        </a:srgbClr>
                      </a:outerShdw>
                    </a:effectLst>
                  </pic:spPr>
                </pic:pic>
              </a:graphicData>
            </a:graphic>
          </wp:anchor>
        </w:drawing>
      </w:r>
      <w:r w:rsidR="00D20EBF" w:rsidRPr="001126EE">
        <w:rPr>
          <w:rStyle w:val="Corpsdutexte5BookmanOldStyle85ptNonGrasEspacement0pt"/>
          <w:rFonts w:asciiTheme="majorHAnsi" w:hAnsiTheme="majorHAnsi"/>
          <w:b w:val="0"/>
          <w:bCs w:val="0"/>
          <w:sz w:val="22"/>
          <w:szCs w:val="22"/>
        </w:rPr>
        <w:t xml:space="preserve">Le phénomène du langage n’est certainement pas limité à l’homme. Les animaux peuvent exprimer et comprendre des émotions, souligne </w:t>
      </w:r>
      <w:r w:rsidR="00D20EBF" w:rsidRPr="00530948">
        <w:rPr>
          <w:rStyle w:val="Corpsdutexte5BookmanOldStyle85ptNonGrasEspacement0pt"/>
          <w:rFonts w:asciiTheme="majorHAnsi" w:hAnsiTheme="majorHAnsi"/>
          <w:bCs w:val="0"/>
          <w:sz w:val="22"/>
          <w:szCs w:val="22"/>
        </w:rPr>
        <w:t>Montaigne</w:t>
      </w:r>
      <w:r w:rsidR="00D20EBF" w:rsidRPr="001126EE">
        <w:rPr>
          <w:rStyle w:val="Corpsdutexte5BookmanOldStyle85ptNonGrasEspacement0pt"/>
          <w:rFonts w:asciiTheme="majorHAnsi" w:hAnsiTheme="majorHAnsi"/>
          <w:b w:val="0"/>
          <w:bCs w:val="0"/>
          <w:sz w:val="22"/>
          <w:szCs w:val="22"/>
        </w:rPr>
        <w:t xml:space="preserve">, à la suite d’une longue tradition philosophique qui passe notamment par les auteurs grecs </w:t>
      </w:r>
      <w:r w:rsidR="00D20EBF" w:rsidRPr="00530948">
        <w:rPr>
          <w:rStyle w:val="Corpsdutexte5BookmanOldStyle85ptNonGrasEspacement0pt"/>
          <w:rFonts w:asciiTheme="majorHAnsi" w:hAnsiTheme="majorHAnsi"/>
          <w:bCs w:val="0"/>
          <w:sz w:val="22"/>
          <w:szCs w:val="22"/>
        </w:rPr>
        <w:t xml:space="preserve">Plutarque </w:t>
      </w:r>
      <w:r w:rsidR="00D20EBF" w:rsidRPr="001126EE">
        <w:rPr>
          <w:rStyle w:val="Corpsdutexte5BookmanOldStyle85ptNonGrasEspacement0pt"/>
          <w:rFonts w:asciiTheme="majorHAnsi" w:hAnsiTheme="majorHAnsi"/>
          <w:b w:val="0"/>
          <w:bCs w:val="0"/>
          <w:sz w:val="22"/>
          <w:szCs w:val="22"/>
        </w:rPr>
        <w:t xml:space="preserve">(46-125) et </w:t>
      </w:r>
      <w:r w:rsidR="00D20EBF" w:rsidRPr="00530948">
        <w:rPr>
          <w:rStyle w:val="Corpsdutexte5BookmanOldStyle85ptNonGrasEspacement0pt"/>
          <w:rFonts w:asciiTheme="majorHAnsi" w:hAnsiTheme="majorHAnsi"/>
          <w:bCs w:val="0"/>
          <w:sz w:val="22"/>
          <w:szCs w:val="22"/>
        </w:rPr>
        <w:t>Porphyre</w:t>
      </w:r>
      <w:r w:rsidR="00D20EBF" w:rsidRPr="001126EE">
        <w:rPr>
          <w:rStyle w:val="Corpsdutexte5BookmanOldStyle85ptNonGrasEspacement0pt"/>
          <w:rFonts w:asciiTheme="majorHAnsi" w:hAnsiTheme="majorHAnsi"/>
          <w:b w:val="0"/>
          <w:bCs w:val="0"/>
          <w:sz w:val="22"/>
          <w:szCs w:val="22"/>
        </w:rPr>
        <w:t xml:space="preserve"> (233-305) : « car qu’est-ce autre chose que parler, cette faculté que nous leur voyons de se plaindre, de se </w:t>
      </w:r>
      <w:proofErr w:type="spellStart"/>
      <w:r w:rsidR="00D20EBF" w:rsidRPr="001126EE">
        <w:rPr>
          <w:rStyle w:val="Corpsdutexte5BookmanOldStyle85ptNonGrasEspacement0pt"/>
          <w:rFonts w:asciiTheme="majorHAnsi" w:hAnsiTheme="majorHAnsi"/>
          <w:b w:val="0"/>
          <w:bCs w:val="0"/>
          <w:sz w:val="22"/>
          <w:szCs w:val="22"/>
        </w:rPr>
        <w:t>resjouyr</w:t>
      </w:r>
      <w:proofErr w:type="spellEnd"/>
      <w:r w:rsidR="00D20EBF" w:rsidRPr="001126EE">
        <w:rPr>
          <w:rStyle w:val="Corpsdutexte5BookmanOldStyle85ptNonGrasEspacement0pt"/>
          <w:rFonts w:asciiTheme="majorHAnsi" w:hAnsiTheme="majorHAnsi"/>
          <w:b w:val="0"/>
          <w:bCs w:val="0"/>
          <w:sz w:val="22"/>
          <w:szCs w:val="22"/>
        </w:rPr>
        <w:t>, de s’</w:t>
      </w:r>
      <w:proofErr w:type="spellStart"/>
      <w:r w:rsidR="00D20EBF" w:rsidRPr="001126EE">
        <w:rPr>
          <w:rStyle w:val="Corpsdutexte5BookmanOldStyle85ptNonGrasEspacement0pt"/>
          <w:rFonts w:asciiTheme="majorHAnsi" w:hAnsiTheme="majorHAnsi"/>
          <w:b w:val="0"/>
          <w:bCs w:val="0"/>
          <w:sz w:val="22"/>
          <w:szCs w:val="22"/>
        </w:rPr>
        <w:t>entr’appeller</w:t>
      </w:r>
      <w:proofErr w:type="spellEnd"/>
      <w:r w:rsidR="00D20EBF" w:rsidRPr="001126EE">
        <w:rPr>
          <w:rStyle w:val="Corpsdutexte5BookmanOldStyle85ptNonGrasEspacement0pt"/>
          <w:rFonts w:asciiTheme="majorHAnsi" w:hAnsiTheme="majorHAnsi"/>
          <w:b w:val="0"/>
          <w:bCs w:val="0"/>
          <w:sz w:val="22"/>
          <w:szCs w:val="22"/>
        </w:rPr>
        <w:t xml:space="preserve"> au secours, se convier à l’amour, comme ils font par l’u</w:t>
      </w:r>
      <w:r w:rsidR="00530948">
        <w:rPr>
          <w:rStyle w:val="Corpsdutexte5BookmanOldStyle85ptNonGrasEspacement0pt"/>
          <w:rFonts w:asciiTheme="majorHAnsi" w:hAnsiTheme="majorHAnsi"/>
          <w:b w:val="0"/>
          <w:bCs w:val="0"/>
          <w:sz w:val="22"/>
          <w:szCs w:val="22"/>
        </w:rPr>
        <w:t>sage de leur voix ?</w:t>
      </w:r>
      <w:r w:rsidR="00D20EBF" w:rsidRPr="001126EE">
        <w:rPr>
          <w:rStyle w:val="Corpsdutexte5BookmanOldStyle85ptNonGrasEspacement0pt"/>
          <w:rFonts w:asciiTheme="majorHAnsi" w:hAnsiTheme="majorHAnsi"/>
          <w:b w:val="0"/>
          <w:bCs w:val="0"/>
          <w:sz w:val="22"/>
          <w:szCs w:val="22"/>
        </w:rPr>
        <w:t xml:space="preserve"> Comment ne </w:t>
      </w:r>
      <w:proofErr w:type="spellStart"/>
      <w:r w:rsidR="00D20EBF" w:rsidRPr="001126EE">
        <w:rPr>
          <w:rStyle w:val="Corpsdutexte5BookmanOldStyle85ptNonGrasEspacement0pt"/>
          <w:rFonts w:asciiTheme="majorHAnsi" w:hAnsiTheme="majorHAnsi"/>
          <w:b w:val="0"/>
          <w:bCs w:val="0"/>
          <w:sz w:val="22"/>
          <w:szCs w:val="22"/>
        </w:rPr>
        <w:t>parleroient</w:t>
      </w:r>
      <w:proofErr w:type="spellEnd"/>
      <w:r w:rsidR="00D20EBF" w:rsidRPr="001126EE">
        <w:rPr>
          <w:rStyle w:val="Corpsdutexte5BookmanOldStyle85ptNonGrasEspacement0pt"/>
          <w:rFonts w:asciiTheme="majorHAnsi" w:hAnsiTheme="majorHAnsi"/>
          <w:b w:val="0"/>
          <w:bCs w:val="0"/>
          <w:sz w:val="22"/>
          <w:szCs w:val="22"/>
        </w:rPr>
        <w:t xml:space="preserve"> elles </w:t>
      </w:r>
      <w:proofErr w:type="spellStart"/>
      <w:r w:rsidR="00D20EBF" w:rsidRPr="001126EE">
        <w:rPr>
          <w:rStyle w:val="Corpsdutexte5BookmanOldStyle85ptNonGrasEspacement0pt"/>
          <w:rFonts w:asciiTheme="majorHAnsi" w:hAnsiTheme="majorHAnsi"/>
          <w:b w:val="0"/>
          <w:bCs w:val="0"/>
          <w:sz w:val="22"/>
          <w:szCs w:val="22"/>
        </w:rPr>
        <w:t>entr’elles</w:t>
      </w:r>
      <w:proofErr w:type="spellEnd"/>
      <w:r w:rsidR="00D20EBF" w:rsidRPr="001126EE">
        <w:rPr>
          <w:rStyle w:val="Corpsdutexte5BookmanOldStyle85ptNonGrasEspacement0pt"/>
          <w:rFonts w:asciiTheme="majorHAnsi" w:hAnsiTheme="majorHAnsi"/>
          <w:b w:val="0"/>
          <w:bCs w:val="0"/>
          <w:sz w:val="22"/>
          <w:szCs w:val="22"/>
        </w:rPr>
        <w:t xml:space="preserve"> ? Elles parlent bien à nous, et nous à elle</w:t>
      </w:r>
      <w:r w:rsidR="00530948">
        <w:rPr>
          <w:rStyle w:val="Corpsdutexte5BookmanOldStyle85ptNonGrasEspacement0pt"/>
          <w:rFonts w:asciiTheme="majorHAnsi" w:hAnsiTheme="majorHAnsi"/>
          <w:b w:val="0"/>
          <w:bCs w:val="0"/>
          <w:sz w:val="22"/>
          <w:szCs w:val="22"/>
        </w:rPr>
        <w:t>s</w:t>
      </w:r>
      <w:r w:rsidR="00530948">
        <w:rPr>
          <w:rStyle w:val="FootnoteReference"/>
          <w:rFonts w:asciiTheme="majorHAnsi" w:eastAsia="Bookman Old Style" w:hAnsiTheme="majorHAnsi" w:cs="Bookman Old Style"/>
          <w:sz w:val="22"/>
          <w:szCs w:val="22"/>
        </w:rPr>
        <w:footnoteReference w:id="21"/>
      </w:r>
      <w:r w:rsidR="00D20EBF" w:rsidRPr="001126EE">
        <w:rPr>
          <w:rStyle w:val="Corpsdutexte5BookmanOldStyle85ptNonGrasEspacement0pt"/>
          <w:rFonts w:asciiTheme="majorHAnsi" w:hAnsiTheme="majorHAnsi"/>
          <w:b w:val="0"/>
          <w:bCs w:val="0"/>
          <w:sz w:val="22"/>
          <w:szCs w:val="22"/>
        </w:rPr>
        <w:t xml:space="preserve"> ». Si parler </w:t>
      </w:r>
      <w:r w:rsidR="00530948" w:rsidRPr="001126EE">
        <w:rPr>
          <w:rStyle w:val="Corpsdutexte5BookmanOldStyle85ptNonGrasEspacement0pt"/>
          <w:rFonts w:asciiTheme="majorHAnsi" w:hAnsiTheme="majorHAnsi"/>
          <w:b w:val="0"/>
          <w:bCs w:val="0"/>
          <w:sz w:val="22"/>
          <w:szCs w:val="22"/>
        </w:rPr>
        <w:t>signifie</w:t>
      </w:r>
      <w:r w:rsidR="00D20EBF" w:rsidRPr="001126EE">
        <w:rPr>
          <w:rStyle w:val="Corpsdutexte5BookmanOldStyle85ptNonGrasEspacement0pt"/>
          <w:rFonts w:asciiTheme="majorHAnsi" w:hAnsiTheme="majorHAnsi"/>
          <w:b w:val="0"/>
          <w:bCs w:val="0"/>
          <w:sz w:val="22"/>
          <w:szCs w:val="22"/>
        </w:rPr>
        <w:t xml:space="preserve"> communiquer, et notamment communiquer des émotions, et par là se donner le moyen d’agir sur ses congénères, alors nous n’avons pas de raison de refuser la parole aux animaux. Nous savons que la communication est intense entre les animaux comme les abeilles et les </w:t>
      </w:r>
      <w:r w:rsidR="00D20EBF" w:rsidRPr="001126EE">
        <w:rPr>
          <w:rStyle w:val="Corpsdutexte5BookmanOldStyle85ptNonGrasEspacement0pt"/>
          <w:rFonts w:asciiTheme="majorHAnsi" w:hAnsiTheme="majorHAnsi"/>
          <w:b w:val="0"/>
          <w:bCs w:val="0"/>
          <w:sz w:val="22"/>
          <w:szCs w:val="22"/>
        </w:rPr>
        <w:lastRenderedPageBreak/>
        <w:t>four</w:t>
      </w:r>
      <w:r w:rsidR="00530948">
        <w:rPr>
          <w:rStyle w:val="Corpsdutexte5BookmanOldStyle85ptNonGrasEspacement0pt"/>
          <w:rFonts w:asciiTheme="majorHAnsi" w:hAnsiTheme="majorHAnsi"/>
          <w:b w:val="0"/>
          <w:bCs w:val="0"/>
          <w:sz w:val="22"/>
          <w:szCs w:val="22"/>
        </w:rPr>
        <w:t>mis, qui font partie des espèces</w:t>
      </w:r>
      <w:r w:rsidR="00D20EBF" w:rsidRPr="001126EE">
        <w:rPr>
          <w:rStyle w:val="Corpsdutexte5BookmanOldStyle85ptNonGrasEspacement0pt"/>
          <w:rFonts w:asciiTheme="majorHAnsi" w:hAnsiTheme="majorHAnsi"/>
          <w:b w:val="0"/>
          <w:bCs w:val="0"/>
          <w:sz w:val="22"/>
          <w:szCs w:val="22"/>
        </w:rPr>
        <w:t xml:space="preserve"> dites sociales. En informatique, les machines communiquent entre elles. Faut-il établir une distinction tranchée entre le langage humain et les autres langages, comme le fait</w:t>
      </w:r>
      <w:r w:rsidR="00530948">
        <w:rPr>
          <w:rStyle w:val="Corpsdutexte5BookmanOldStyle85ptNonGrasEspacement0pt"/>
          <w:rFonts w:asciiTheme="majorHAnsi" w:hAnsiTheme="majorHAnsi"/>
          <w:b w:val="0"/>
          <w:bCs w:val="0"/>
          <w:sz w:val="22"/>
          <w:szCs w:val="22"/>
        </w:rPr>
        <w:t xml:space="preserve"> </w:t>
      </w:r>
      <w:r w:rsidR="00D20EBF" w:rsidRPr="00530948">
        <w:rPr>
          <w:rStyle w:val="Corpsdutexte5BookmanOldStyle85ptNonGrasEspacement0pt"/>
          <w:rFonts w:asciiTheme="majorHAnsi" w:hAnsiTheme="majorHAnsi"/>
          <w:bCs w:val="0"/>
          <w:sz w:val="22"/>
          <w:szCs w:val="22"/>
        </w:rPr>
        <w:t>Descartes</w:t>
      </w:r>
      <w:r w:rsidR="00530948">
        <w:rPr>
          <w:rStyle w:val="Corpsdutexte5BookmanOldStyle85ptNonGrasEspacement0pt"/>
          <w:rFonts w:asciiTheme="majorHAnsi" w:hAnsiTheme="majorHAnsi"/>
          <w:b w:val="0"/>
          <w:bCs w:val="0"/>
          <w:sz w:val="22"/>
          <w:szCs w:val="22"/>
        </w:rPr>
        <w:t xml:space="preserve"> (1596-1650) ?</w:t>
      </w:r>
      <w:r w:rsidR="00D20EBF" w:rsidRPr="001126EE">
        <w:rPr>
          <w:rStyle w:val="Corpsdutexte5BookmanOldStyle85ptNonGrasEspacement0pt"/>
          <w:rFonts w:asciiTheme="majorHAnsi" w:hAnsiTheme="majorHAnsi"/>
          <w:b w:val="0"/>
          <w:bCs w:val="0"/>
          <w:sz w:val="22"/>
          <w:szCs w:val="22"/>
        </w:rPr>
        <w:t xml:space="preserve"> Le langage animal serait entièrement explicable par des opérations du corps, c’est-à-dire de manière mécanique, alors que le langage humain exprimerait des pensées. C’est la thèse cartésienne des animaux-machines qui permet de comprendre la singularité du langage humain.</w:t>
      </w:r>
    </w:p>
    <w:p w:rsidR="00377563" w:rsidRPr="001126EE" w:rsidRDefault="00377563" w:rsidP="001126EE">
      <w:pPr>
        <w:pStyle w:val="NoSpacing"/>
        <w:spacing w:line="276" w:lineRule="auto"/>
        <w:rPr>
          <w:rFonts w:asciiTheme="majorHAnsi" w:hAnsiTheme="majorHAnsi"/>
          <w:sz w:val="22"/>
          <w:szCs w:val="22"/>
        </w:rPr>
      </w:pPr>
    </w:p>
    <w:p w:rsidR="00C9578F" w:rsidRPr="00BE3172" w:rsidRDefault="00D20EBF" w:rsidP="00BE3172">
      <w:pPr>
        <w:pStyle w:val="NoSpacing"/>
        <w:pBdr>
          <w:top w:val="single" w:sz="4" w:space="1" w:color="auto"/>
          <w:left w:val="single" w:sz="4" w:space="4" w:color="auto"/>
          <w:bottom w:val="single" w:sz="4" w:space="1" w:color="auto"/>
          <w:right w:val="single" w:sz="4" w:space="4" w:color="auto"/>
        </w:pBdr>
        <w:spacing w:line="276" w:lineRule="auto"/>
        <w:jc w:val="both"/>
        <w:rPr>
          <w:rFonts w:ascii="Sylfaen" w:hAnsi="Sylfaen"/>
          <w:sz w:val="22"/>
          <w:szCs w:val="22"/>
        </w:rPr>
      </w:pPr>
      <w:r w:rsidRPr="00BE3172">
        <w:rPr>
          <w:rFonts w:ascii="Sylfaen" w:hAnsi="Sylfaen"/>
          <w:sz w:val="22"/>
          <w:szCs w:val="22"/>
        </w:rPr>
        <w:t>Et je m’étais ici particulièrement arrêté à faire voir que, s’il y avait de telles machines, qui eussent les organes et la figure d’un singe, ou de quelque autre animal sans raison, nous n’aurions aucun moyen pour reconnaître qu’elles ne seraient pas en tout de même nature que ces animaux ; au lieu que, s’il y en avait qui eussent la ressemblance de nos corps et imitassent autant nos actions que moralemen</w:t>
      </w:r>
      <w:r w:rsidR="007F7F75" w:rsidRPr="00BE3172">
        <w:rPr>
          <w:rFonts w:ascii="Sylfaen" w:hAnsi="Sylfaen"/>
          <w:sz w:val="22"/>
          <w:szCs w:val="22"/>
        </w:rPr>
        <w:t>t*</w:t>
      </w:r>
      <w:r w:rsidRPr="00BE3172">
        <w:rPr>
          <w:rFonts w:ascii="Sylfaen" w:hAnsi="Sylfaen"/>
          <w:sz w:val="22"/>
          <w:szCs w:val="22"/>
        </w:rPr>
        <w:t xml:space="preserve"> il serait possible,</w:t>
      </w:r>
      <w:r w:rsidR="007F7F75" w:rsidRPr="00BE3172">
        <w:rPr>
          <w:rFonts w:ascii="Sylfaen" w:hAnsi="Sylfaen"/>
          <w:sz w:val="22"/>
          <w:szCs w:val="22"/>
        </w:rPr>
        <w:t xml:space="preserve"> </w:t>
      </w:r>
      <w:r w:rsidR="00377563" w:rsidRPr="00BE3172">
        <w:rPr>
          <w:rFonts w:ascii="Sylfaen" w:hAnsi="Sylfaen"/>
          <w:sz w:val="22"/>
          <w:szCs w:val="22"/>
        </w:rPr>
        <w:t>n</w:t>
      </w:r>
      <w:r w:rsidRPr="00BE3172">
        <w:rPr>
          <w:rFonts w:ascii="Sylfaen" w:hAnsi="Sylfaen"/>
          <w:sz w:val="22"/>
          <w:szCs w:val="22"/>
        </w:rPr>
        <w:t>ous aurions toujours deux moyens très certains pour reconnaître qu’elles ne seraient point pour cela de vrais hommes. Dont le premier est que jamais elles ne pourraient user de paroles, ni d’autres signes en les composant, comme nous faisons pour déclarer aux autres nos pensées. Car on peut bien concevoir qu’une machine soit tellement faite qu’elle profère des paroles, et même qu’elle en profère quelques-unes à propos des actions corporelles qui causeront quelque changement en ses organes : comme, si on la touche en quelque endroit, qu’elle demande ce qu’on lui veut dire ; si en un autre, qu’elle crie qu’on lui fait mal, et choses semblables ; mais non pas qu’elle les arrange diversement, pour répondre au sens de tout ce qui se dira en sa présence, ainsi que les hommes les plus hébétés peuvent faire. Et le second est que, bien qu’elles fissent plusieurs choses aussi bien, ou peut-être mieux qu’aucun de nous, elles manqueraient infailliblement en quelques autres, par lesquelles on découvrirait qu’elles n’agiraient pas par connaissance, mais seulement par la disposition de leurs organes.</w:t>
      </w:r>
    </w:p>
    <w:p w:rsidR="00377563" w:rsidRPr="00BE3172" w:rsidRDefault="00D20EBF" w:rsidP="00BE3172">
      <w:pPr>
        <w:pStyle w:val="NoSpacing"/>
        <w:pBdr>
          <w:top w:val="single" w:sz="4" w:space="1" w:color="auto"/>
          <w:left w:val="single" w:sz="4" w:space="4" w:color="auto"/>
          <w:bottom w:val="single" w:sz="4" w:space="1" w:color="auto"/>
          <w:right w:val="single" w:sz="4" w:space="4" w:color="auto"/>
        </w:pBdr>
        <w:spacing w:line="276" w:lineRule="auto"/>
        <w:jc w:val="right"/>
        <w:rPr>
          <w:rFonts w:ascii="Sylfaen" w:hAnsi="Sylfaen"/>
          <w:sz w:val="22"/>
          <w:szCs w:val="22"/>
        </w:rPr>
      </w:pPr>
      <w:r w:rsidRPr="00BE3172">
        <w:rPr>
          <w:rFonts w:ascii="Sylfaen" w:hAnsi="Sylfaen"/>
          <w:b/>
          <w:sz w:val="22"/>
          <w:szCs w:val="22"/>
        </w:rPr>
        <w:t>Descartes</w:t>
      </w:r>
      <w:r w:rsidRPr="00BE3172">
        <w:rPr>
          <w:rFonts w:ascii="Sylfaen" w:hAnsi="Sylfaen"/>
          <w:sz w:val="22"/>
          <w:szCs w:val="22"/>
        </w:rPr>
        <w:t xml:space="preserve">, </w:t>
      </w:r>
      <w:r w:rsidRPr="00BE3172">
        <w:rPr>
          <w:rStyle w:val="Corpsdutexte15ItaliqueEspacement0pt"/>
          <w:rFonts w:ascii="Sylfaen" w:hAnsi="Sylfaen"/>
          <w:sz w:val="22"/>
          <w:szCs w:val="22"/>
        </w:rPr>
        <w:t>Discours de la méthode</w:t>
      </w:r>
      <w:r w:rsidR="00377563" w:rsidRPr="00BE3172">
        <w:rPr>
          <w:rFonts w:ascii="Sylfaen" w:hAnsi="Sylfaen"/>
          <w:sz w:val="22"/>
          <w:szCs w:val="22"/>
        </w:rPr>
        <w:t>, cinquième partie</w:t>
      </w:r>
    </w:p>
    <w:p w:rsidR="00C9578F" w:rsidRPr="00BE3172" w:rsidRDefault="007F7F75" w:rsidP="00BE3172">
      <w:pPr>
        <w:pStyle w:val="NoSpacing"/>
        <w:pBdr>
          <w:top w:val="single" w:sz="4" w:space="1" w:color="auto"/>
          <w:left w:val="single" w:sz="4" w:space="4" w:color="auto"/>
          <w:bottom w:val="single" w:sz="4" w:space="1" w:color="auto"/>
          <w:right w:val="single" w:sz="4" w:space="4" w:color="auto"/>
        </w:pBdr>
        <w:spacing w:line="276" w:lineRule="auto"/>
        <w:rPr>
          <w:rFonts w:ascii="Sylfaen" w:hAnsi="Sylfaen"/>
          <w:sz w:val="22"/>
          <w:szCs w:val="22"/>
        </w:rPr>
      </w:pPr>
      <w:r w:rsidRPr="00BE3172">
        <w:rPr>
          <w:rFonts w:ascii="Sylfaen" w:hAnsi="Sylfaen"/>
          <w:sz w:val="22"/>
          <w:szCs w:val="22"/>
        </w:rPr>
        <w:t>*</w:t>
      </w:r>
      <w:r w:rsidR="00D20EBF" w:rsidRPr="00BE3172">
        <w:rPr>
          <w:rFonts w:ascii="Sylfaen" w:hAnsi="Sylfaen"/>
          <w:sz w:val="22"/>
          <w:szCs w:val="22"/>
        </w:rPr>
        <w:t>moralement : en pratique</w:t>
      </w:r>
    </w:p>
    <w:p w:rsidR="00377563" w:rsidRPr="001126EE" w:rsidRDefault="00377563" w:rsidP="001126EE">
      <w:pPr>
        <w:pStyle w:val="NoSpacing"/>
        <w:spacing w:line="276" w:lineRule="auto"/>
        <w:rPr>
          <w:rFonts w:asciiTheme="majorHAnsi" w:hAnsiTheme="majorHAnsi"/>
          <w:sz w:val="22"/>
          <w:szCs w:val="22"/>
        </w:rPr>
      </w:pPr>
    </w:p>
    <w:p w:rsidR="00377563" w:rsidRPr="001126EE" w:rsidRDefault="00377563" w:rsidP="001D72CC">
      <w:pPr>
        <w:pStyle w:val="NoSpacing"/>
        <w:spacing w:line="276" w:lineRule="auto"/>
        <w:jc w:val="both"/>
        <w:rPr>
          <w:rFonts w:asciiTheme="majorHAnsi" w:hAnsiTheme="majorHAnsi"/>
          <w:sz w:val="22"/>
          <w:szCs w:val="22"/>
        </w:rPr>
      </w:pPr>
    </w:p>
    <w:p w:rsidR="001D72CC" w:rsidRDefault="00A051EB" w:rsidP="001D72CC">
      <w:pPr>
        <w:pStyle w:val="NoSpacing"/>
        <w:spacing w:line="276" w:lineRule="auto"/>
        <w:ind w:firstLine="708"/>
        <w:jc w:val="both"/>
        <w:rPr>
          <w:rStyle w:val="Corpsdutexte5BookmanOldStyle85ptNonGrasEspacement0pt"/>
          <w:rFonts w:asciiTheme="majorHAnsi" w:hAnsiTheme="majorHAnsi"/>
          <w:b w:val="0"/>
          <w:bCs w:val="0"/>
          <w:sz w:val="22"/>
          <w:szCs w:val="22"/>
        </w:rPr>
      </w:pPr>
      <w:r>
        <w:rPr>
          <w:rFonts w:asciiTheme="majorHAnsi" w:eastAsia="Bookman Old Style" w:hAnsiTheme="majorHAnsi" w:cs="Bookman Old Style"/>
          <w:noProof/>
          <w:sz w:val="22"/>
          <w:szCs w:val="22"/>
        </w:rPr>
        <w:drawing>
          <wp:anchor distT="0" distB="0" distL="114300" distR="114300" simplePos="0" relativeHeight="251666432" behindDoc="0" locked="0" layoutInCell="1" allowOverlap="1">
            <wp:simplePos x="0" y="0"/>
            <wp:positionH relativeFrom="column">
              <wp:posOffset>5589905</wp:posOffset>
            </wp:positionH>
            <wp:positionV relativeFrom="paragraph">
              <wp:posOffset>49530</wp:posOffset>
            </wp:positionV>
            <wp:extent cx="897255" cy="1454785"/>
            <wp:effectExtent l="171450" t="133350" r="360045" b="297815"/>
            <wp:wrapThrough wrapText="bothSides">
              <wp:wrapPolygon edited="0">
                <wp:start x="5045" y="-1980"/>
                <wp:lineTo x="1376" y="-1697"/>
                <wp:lineTo x="-4127" y="849"/>
                <wp:lineTo x="-4127" y="20648"/>
                <wp:lineTo x="-1376" y="25173"/>
                <wp:lineTo x="2752" y="26022"/>
                <wp:lineTo x="23389" y="26022"/>
                <wp:lineTo x="24306" y="26022"/>
                <wp:lineTo x="26599" y="25456"/>
                <wp:lineTo x="26599" y="25173"/>
                <wp:lineTo x="27516" y="25173"/>
                <wp:lineTo x="29809" y="21496"/>
                <wp:lineTo x="29809" y="2546"/>
                <wp:lineTo x="30268" y="1131"/>
                <wp:lineTo x="24764" y="-1697"/>
                <wp:lineTo x="21096" y="-1980"/>
                <wp:lineTo x="5045" y="-1980"/>
              </wp:wrapPolygon>
            </wp:wrapThrough>
            <wp:docPr id="25" name="Picture 25" descr="Discours de la méthode, René Descartes | Livre de Po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iscours de la méthode, René Descartes | Livre de Poche"/>
                    <pic:cNvPicPr>
                      <a:picLocks noChangeAspect="1" noChangeArrowheads="1"/>
                    </pic:cNvPicPr>
                  </pic:nvPicPr>
                  <pic:blipFill>
                    <a:blip r:embed="rId16" cstate="print"/>
                    <a:srcRect/>
                    <a:stretch>
                      <a:fillRect/>
                    </a:stretch>
                  </pic:blipFill>
                  <pic:spPr bwMode="auto">
                    <a:xfrm>
                      <a:off x="0" y="0"/>
                      <a:ext cx="897255" cy="1454785"/>
                    </a:xfrm>
                    <a:prstGeom prst="rect">
                      <a:avLst/>
                    </a:prstGeom>
                    <a:ln>
                      <a:noFill/>
                    </a:ln>
                    <a:effectLst>
                      <a:outerShdw blurRad="292100" dist="139700" dir="2700000" algn="tl" rotWithShape="0">
                        <a:srgbClr val="333333">
                          <a:alpha val="65000"/>
                        </a:srgbClr>
                      </a:outerShdw>
                    </a:effectLst>
                  </pic:spPr>
                </pic:pic>
              </a:graphicData>
            </a:graphic>
          </wp:anchor>
        </w:drawing>
      </w:r>
      <w:r w:rsidR="00D20EBF" w:rsidRPr="001126EE">
        <w:rPr>
          <w:rStyle w:val="Corpsdutexte5BookmanOldStyle85ptNonGrasEspacement0pt"/>
          <w:rFonts w:asciiTheme="majorHAnsi" w:hAnsiTheme="majorHAnsi"/>
          <w:b w:val="0"/>
          <w:bCs w:val="0"/>
          <w:sz w:val="22"/>
          <w:szCs w:val="22"/>
        </w:rPr>
        <w:t xml:space="preserve">Il existe entre les animaux et les hommes une différence irréductible. Tout comme le comportement d’une machine, soutient </w:t>
      </w:r>
      <w:r w:rsidR="00D20EBF" w:rsidRPr="00BE3172">
        <w:rPr>
          <w:rStyle w:val="Corpsdutexte5BookmanOldStyle85ptNonGrasEspacement0pt"/>
          <w:rFonts w:asciiTheme="majorHAnsi" w:hAnsiTheme="majorHAnsi"/>
          <w:bCs w:val="0"/>
          <w:sz w:val="22"/>
          <w:szCs w:val="22"/>
        </w:rPr>
        <w:t>Descartes</w:t>
      </w:r>
      <w:r w:rsidR="00D20EBF" w:rsidRPr="001126EE">
        <w:rPr>
          <w:rStyle w:val="Corpsdutexte5BookmanOldStyle85ptNonGrasEspacement0pt"/>
          <w:rFonts w:asciiTheme="majorHAnsi" w:hAnsiTheme="majorHAnsi"/>
          <w:b w:val="0"/>
          <w:bCs w:val="0"/>
          <w:sz w:val="22"/>
          <w:szCs w:val="22"/>
        </w:rPr>
        <w:t>, celui d’un animal peut être intégralement expliqué sans qu’il soit besoin de faire appel</w:t>
      </w:r>
      <w:r w:rsidR="00BE3172">
        <w:rPr>
          <w:rStyle w:val="Corpsdutexte5BookmanOldStyle85ptNonGrasEspacement0pt"/>
          <w:rFonts w:asciiTheme="majorHAnsi" w:hAnsiTheme="majorHAnsi"/>
          <w:b w:val="0"/>
          <w:bCs w:val="0"/>
          <w:sz w:val="22"/>
          <w:szCs w:val="22"/>
        </w:rPr>
        <w:t xml:space="preserve"> à autre chose qu’aux principes</w:t>
      </w:r>
      <w:r w:rsidR="00D20EBF" w:rsidRPr="001126EE">
        <w:rPr>
          <w:rStyle w:val="Corpsdutexte5BookmanOldStyle85ptNonGrasEspacement0pt"/>
          <w:rFonts w:asciiTheme="majorHAnsi" w:hAnsiTheme="majorHAnsi"/>
          <w:b w:val="0"/>
          <w:bCs w:val="0"/>
          <w:sz w:val="22"/>
          <w:szCs w:val="22"/>
        </w:rPr>
        <w:t xml:space="preserve"> de la physique. Selon Descartes, le corps </w:t>
      </w:r>
      <w:r w:rsidR="00377563" w:rsidRPr="001126EE">
        <w:rPr>
          <w:rStyle w:val="Corpsdutexte5BookmanOldStyle85ptNonGrasEspacement0pt"/>
          <w:rFonts w:asciiTheme="majorHAnsi" w:hAnsiTheme="majorHAnsi"/>
          <w:b w:val="0"/>
          <w:bCs w:val="0"/>
          <w:sz w:val="22"/>
          <w:szCs w:val="22"/>
        </w:rPr>
        <w:t>–</w:t>
      </w:r>
      <w:r w:rsidR="00D20EBF" w:rsidRPr="001126EE">
        <w:rPr>
          <w:rStyle w:val="Corpsdutexte5BookmanOldStyle85ptNonGrasEspacement0pt"/>
          <w:rFonts w:asciiTheme="majorHAnsi" w:hAnsiTheme="majorHAnsi"/>
          <w:b w:val="0"/>
          <w:bCs w:val="0"/>
          <w:sz w:val="22"/>
          <w:szCs w:val="22"/>
        </w:rPr>
        <w:t xml:space="preserve"> dont</w:t>
      </w:r>
      <w:r w:rsidR="00377563" w:rsidRPr="001126EE">
        <w:rPr>
          <w:rFonts w:asciiTheme="majorHAnsi" w:hAnsiTheme="majorHAnsi"/>
          <w:sz w:val="22"/>
          <w:szCs w:val="22"/>
        </w:rPr>
        <w:t xml:space="preserve"> </w:t>
      </w:r>
      <w:r w:rsidR="00377563" w:rsidRPr="001126EE">
        <w:rPr>
          <w:rStyle w:val="Corpsdutexte5BookmanOldStyle85ptNonGrasEspacement0pt"/>
          <w:rFonts w:asciiTheme="majorHAnsi" w:hAnsiTheme="majorHAnsi"/>
          <w:b w:val="0"/>
          <w:bCs w:val="0"/>
          <w:sz w:val="22"/>
          <w:szCs w:val="22"/>
        </w:rPr>
        <w:t>c</w:t>
      </w:r>
      <w:r w:rsidR="00D20EBF" w:rsidRPr="001126EE">
        <w:rPr>
          <w:rStyle w:val="Corpsdutexte5BookmanOldStyle85ptNonGrasEspacement0pt"/>
          <w:rFonts w:asciiTheme="majorHAnsi" w:hAnsiTheme="majorHAnsi"/>
          <w:b w:val="0"/>
          <w:bCs w:val="0"/>
          <w:sz w:val="22"/>
          <w:szCs w:val="22"/>
        </w:rPr>
        <w:t>elui de l’homm</w:t>
      </w:r>
      <w:r w:rsidR="001D72CC">
        <w:rPr>
          <w:rStyle w:val="Corpsdutexte5BookmanOldStyle85ptNonGrasEspacement0pt"/>
          <w:rFonts w:asciiTheme="majorHAnsi" w:hAnsiTheme="majorHAnsi"/>
          <w:b w:val="0"/>
          <w:bCs w:val="0"/>
          <w:sz w:val="22"/>
          <w:szCs w:val="22"/>
        </w:rPr>
        <w:t>e - est « </w:t>
      </w:r>
      <w:r w:rsidR="00D20EBF" w:rsidRPr="001126EE">
        <w:rPr>
          <w:rStyle w:val="Corpsdutexte5BookmanOldStyle85ptNonGrasEspacement0pt"/>
          <w:rFonts w:asciiTheme="majorHAnsi" w:hAnsiTheme="majorHAnsi"/>
          <w:b w:val="0"/>
          <w:bCs w:val="0"/>
          <w:sz w:val="22"/>
          <w:szCs w:val="22"/>
        </w:rPr>
        <w:t>seulement une machine qui se remue de soi-mêm</w:t>
      </w:r>
      <w:r w:rsidR="001D72CC">
        <w:rPr>
          <w:rStyle w:val="Corpsdutexte5BookmanOldStyle85ptNonGrasEspacement0pt"/>
          <w:rFonts w:asciiTheme="majorHAnsi" w:hAnsiTheme="majorHAnsi"/>
          <w:b w:val="0"/>
          <w:bCs w:val="0"/>
          <w:sz w:val="22"/>
          <w:szCs w:val="22"/>
        </w:rPr>
        <w:t>e</w:t>
      </w:r>
      <w:r w:rsidR="001D72CC">
        <w:rPr>
          <w:rStyle w:val="FootnoteReference"/>
          <w:rFonts w:asciiTheme="majorHAnsi" w:eastAsia="Bookman Old Style" w:hAnsiTheme="majorHAnsi" w:cs="Bookman Old Style"/>
          <w:sz w:val="22"/>
          <w:szCs w:val="22"/>
        </w:rPr>
        <w:footnoteReference w:id="22"/>
      </w:r>
      <w:r w:rsidR="00D20EBF" w:rsidRPr="001126EE">
        <w:rPr>
          <w:rStyle w:val="Corpsdutexte5BookmanOldStyle85ptNonGrasEspacement0pt"/>
          <w:rFonts w:asciiTheme="majorHAnsi" w:hAnsiTheme="majorHAnsi"/>
          <w:b w:val="0"/>
          <w:bCs w:val="0"/>
          <w:sz w:val="22"/>
          <w:szCs w:val="22"/>
        </w:rPr>
        <w:t xml:space="preserve"> », quel que soit son degré de perfectionnement. </w:t>
      </w:r>
      <w:r w:rsidR="001D72CC">
        <w:rPr>
          <w:rStyle w:val="Corpsdutexte5BookmanOldStyle85ptNonGrasEspacement0pt"/>
          <w:rFonts w:asciiTheme="majorHAnsi" w:hAnsiTheme="majorHAnsi"/>
          <w:b w:val="0"/>
          <w:bCs w:val="0"/>
          <w:sz w:val="22"/>
          <w:szCs w:val="22"/>
        </w:rPr>
        <w:t>Il s’agit d’un modèle théorique</w:t>
      </w:r>
      <w:r w:rsidR="00D20EBF" w:rsidRPr="001126EE">
        <w:rPr>
          <w:rStyle w:val="Corpsdutexte5BookmanOldStyle85ptNonGrasEspacement0pt"/>
          <w:rFonts w:asciiTheme="majorHAnsi" w:hAnsiTheme="majorHAnsi"/>
          <w:b w:val="0"/>
          <w:bCs w:val="0"/>
          <w:sz w:val="22"/>
          <w:szCs w:val="22"/>
        </w:rPr>
        <w:t xml:space="preserve">, comme le montre l’usage du conditionnel (« s’il y avait [...], s’il y en avait qui eussent », etc.) : la machine très perfectionnée, que nous ne pourrions </w:t>
      </w:r>
      <w:r w:rsidR="001D72CC" w:rsidRPr="001126EE">
        <w:rPr>
          <w:rStyle w:val="Corpsdutexte5BookmanOldStyle85ptNonGrasEspacement0pt"/>
          <w:rFonts w:asciiTheme="majorHAnsi" w:hAnsiTheme="majorHAnsi"/>
          <w:b w:val="0"/>
          <w:bCs w:val="0"/>
          <w:sz w:val="22"/>
          <w:szCs w:val="22"/>
        </w:rPr>
        <w:t>distinguer</w:t>
      </w:r>
      <w:r w:rsidR="00D20EBF" w:rsidRPr="001126EE">
        <w:rPr>
          <w:rStyle w:val="Corpsdutexte5BookmanOldStyle85ptNonGrasEspacement0pt"/>
          <w:rFonts w:asciiTheme="majorHAnsi" w:hAnsiTheme="majorHAnsi"/>
          <w:b w:val="0"/>
          <w:bCs w:val="0"/>
          <w:sz w:val="22"/>
          <w:szCs w:val="22"/>
        </w:rPr>
        <w:t xml:space="preserve"> concrètement d’un singe, </w:t>
      </w:r>
      <w:r w:rsidR="001D72CC">
        <w:rPr>
          <w:rStyle w:val="Corpsdutexte5BookmanOldStyle85ptNonGrasEspacement0pt"/>
          <w:rFonts w:asciiTheme="majorHAnsi" w:hAnsiTheme="majorHAnsi"/>
          <w:b w:val="0"/>
          <w:bCs w:val="0"/>
          <w:sz w:val="22"/>
          <w:szCs w:val="22"/>
        </w:rPr>
        <w:t>garde le statut d’une hypothèse</w:t>
      </w:r>
      <w:r w:rsidR="00D20EBF" w:rsidRPr="001126EE">
        <w:rPr>
          <w:rStyle w:val="Corpsdutexte5BookmanOldStyle85ptNonGrasEspacement0pt"/>
          <w:rFonts w:asciiTheme="majorHAnsi" w:hAnsiTheme="majorHAnsi"/>
          <w:b w:val="0"/>
          <w:bCs w:val="0"/>
          <w:sz w:val="22"/>
          <w:szCs w:val="22"/>
        </w:rPr>
        <w:t xml:space="preserve">. Toutefois, cette hypothèse n’a rien de contraire </w:t>
      </w:r>
      <w:r w:rsidR="00D20EBF" w:rsidRPr="001D72CC">
        <w:rPr>
          <w:rStyle w:val="Corpsdutexte5BookmanOldStyle85ptNonGrasEspacement0pt"/>
          <w:rFonts w:asciiTheme="majorHAnsi" w:hAnsiTheme="majorHAnsi"/>
          <w:b w:val="0"/>
          <w:bCs w:val="0"/>
          <w:sz w:val="22"/>
          <w:szCs w:val="22"/>
        </w:rPr>
        <w:t xml:space="preserve">à </w:t>
      </w:r>
      <w:r w:rsidR="00D20EBF" w:rsidRPr="001D72CC">
        <w:rPr>
          <w:rStyle w:val="Corpsdutexte5BookmanOldStyle85ptNonGrasEspacement0pt0"/>
          <w:rFonts w:asciiTheme="majorHAnsi" w:hAnsiTheme="majorHAnsi"/>
          <w:b w:val="0"/>
          <w:bCs w:val="0"/>
          <w:sz w:val="22"/>
          <w:szCs w:val="22"/>
          <w:u w:val="none"/>
        </w:rPr>
        <w:t>la raison</w:t>
      </w:r>
      <w:r w:rsidR="001D72CC">
        <w:rPr>
          <w:rStyle w:val="Corpsdutexte5BookmanOldStyle85ptNonGrasEspacement0pt"/>
          <w:rFonts w:asciiTheme="majorHAnsi" w:hAnsiTheme="majorHAnsi"/>
          <w:b w:val="0"/>
          <w:bCs w:val="0"/>
          <w:sz w:val="22"/>
          <w:szCs w:val="22"/>
        </w:rPr>
        <w:t>.</w:t>
      </w:r>
    </w:p>
    <w:p w:rsidR="001D72CC" w:rsidRDefault="001D72CC" w:rsidP="001D72CC">
      <w:pPr>
        <w:pStyle w:val="NoSpacing"/>
        <w:spacing w:line="276" w:lineRule="auto"/>
        <w:ind w:firstLine="708"/>
        <w:rPr>
          <w:rStyle w:val="Corpsdutexte5BookmanOldStyle85ptNonGrasEspacement0pt"/>
          <w:rFonts w:asciiTheme="majorHAnsi" w:hAnsiTheme="majorHAnsi"/>
          <w:b w:val="0"/>
          <w:bCs w:val="0"/>
          <w:sz w:val="22"/>
          <w:szCs w:val="22"/>
        </w:rPr>
      </w:pPr>
    </w:p>
    <w:p w:rsidR="00C9578F" w:rsidRPr="001126EE" w:rsidRDefault="00D20EBF" w:rsidP="001D72CC">
      <w:pPr>
        <w:pStyle w:val="NoSpacing"/>
        <w:spacing w:line="276" w:lineRule="auto"/>
        <w:ind w:firstLine="708"/>
        <w:jc w:val="both"/>
        <w:rPr>
          <w:rStyle w:val="Corpsdutexte5BookmanOldStyle85ptNonGrasEspacement0pt"/>
          <w:rFonts w:asciiTheme="majorHAnsi" w:hAnsiTheme="majorHAnsi"/>
          <w:b w:val="0"/>
          <w:bCs w:val="0"/>
          <w:sz w:val="22"/>
          <w:szCs w:val="22"/>
        </w:rPr>
      </w:pPr>
      <w:r w:rsidRPr="001126EE">
        <w:rPr>
          <w:rStyle w:val="Corpsdutexte5BookmanOldStyle85ptNonGrasEspacement0pt"/>
          <w:rFonts w:asciiTheme="majorHAnsi" w:hAnsiTheme="majorHAnsi"/>
          <w:b w:val="0"/>
          <w:bCs w:val="0"/>
          <w:sz w:val="22"/>
          <w:szCs w:val="22"/>
        </w:rPr>
        <w:t>La question qu’il faut se poser est donc la suivante : le modèle mé</w:t>
      </w:r>
      <w:r w:rsidR="001D72CC">
        <w:rPr>
          <w:rStyle w:val="Corpsdutexte5BookmanOldStyle85ptNonGrasEspacement0pt"/>
          <w:rFonts w:asciiTheme="majorHAnsi" w:hAnsiTheme="majorHAnsi"/>
          <w:b w:val="0"/>
          <w:bCs w:val="0"/>
          <w:sz w:val="22"/>
          <w:szCs w:val="22"/>
        </w:rPr>
        <w:t>caniste permet-il de comprendre</w:t>
      </w:r>
      <w:r w:rsidRPr="001126EE">
        <w:rPr>
          <w:rStyle w:val="Corpsdutexte5BookmanOldStyle85ptNonGrasEspacement0pt"/>
          <w:rFonts w:asciiTheme="majorHAnsi" w:hAnsiTheme="majorHAnsi"/>
          <w:b w:val="0"/>
          <w:bCs w:val="0"/>
          <w:sz w:val="22"/>
          <w:szCs w:val="22"/>
        </w:rPr>
        <w:t xml:space="preserve"> l’intégralité du comportement animal, do</w:t>
      </w:r>
      <w:r w:rsidR="001D72CC">
        <w:rPr>
          <w:rStyle w:val="Corpsdutexte5BookmanOldStyle85ptNonGrasEspacement0pt"/>
          <w:rFonts w:asciiTheme="majorHAnsi" w:hAnsiTheme="majorHAnsi"/>
          <w:b w:val="0"/>
          <w:bCs w:val="0"/>
          <w:sz w:val="22"/>
          <w:szCs w:val="22"/>
        </w:rPr>
        <w:t>nt la communication fait partie ?</w:t>
      </w:r>
      <w:r w:rsidRPr="001126EE">
        <w:rPr>
          <w:rStyle w:val="Corpsdutexte5BookmanOldStyle85ptNonGrasEspacement0pt"/>
          <w:rFonts w:asciiTheme="majorHAnsi" w:hAnsiTheme="majorHAnsi"/>
          <w:b w:val="0"/>
          <w:bCs w:val="0"/>
          <w:sz w:val="22"/>
          <w:szCs w:val="22"/>
        </w:rPr>
        <w:t xml:space="preserve"> Descartes répond par l’affirmative : la mécanique peut rendre compte de tout ce que font les animaux. Il se peut même que les animaux fassent certaines choses mieux que nous, et même qu’ils « aient des ruses naturelles, capables de tromper les hommes les plus fin</w:t>
      </w:r>
      <w:r w:rsidR="001D72CC">
        <w:rPr>
          <w:rStyle w:val="Corpsdutexte5BookmanOldStyle85ptNonGrasEspacement0pt"/>
          <w:rFonts w:asciiTheme="majorHAnsi" w:hAnsiTheme="majorHAnsi"/>
          <w:b w:val="0"/>
          <w:bCs w:val="0"/>
          <w:sz w:val="22"/>
          <w:szCs w:val="22"/>
        </w:rPr>
        <w:t>s</w:t>
      </w:r>
      <w:r w:rsidRPr="001126EE">
        <w:rPr>
          <w:rStyle w:val="Corpsdutexte5BookmanOldStyle85ptNonGrasEspacement0pt"/>
          <w:rFonts w:asciiTheme="majorHAnsi" w:hAnsiTheme="majorHAnsi"/>
          <w:b w:val="0"/>
          <w:bCs w:val="0"/>
          <w:sz w:val="22"/>
          <w:szCs w:val="22"/>
        </w:rPr>
        <w:t xml:space="preserve"> » ; toutefois, ces </w:t>
      </w:r>
      <w:r w:rsidR="001D72CC">
        <w:rPr>
          <w:rStyle w:val="Corpsdutexte5BookmanOldStyle85ptNonGrasEspacement0pt"/>
          <w:rFonts w:asciiTheme="majorHAnsi" w:hAnsiTheme="majorHAnsi"/>
          <w:b w:val="0"/>
          <w:bCs w:val="0"/>
          <w:sz w:val="22"/>
          <w:szCs w:val="22"/>
        </w:rPr>
        <w:t xml:space="preserve">capacités peuvent s’expliquer </w:t>
      </w:r>
      <w:r w:rsidRPr="001126EE">
        <w:rPr>
          <w:rStyle w:val="Corpsdutexte5BookmanOldStyle85ptNonGrasEspacement0pt"/>
          <w:rFonts w:asciiTheme="majorHAnsi" w:hAnsiTheme="majorHAnsi"/>
          <w:b w:val="0"/>
          <w:bCs w:val="0"/>
          <w:sz w:val="22"/>
          <w:szCs w:val="22"/>
        </w:rPr>
        <w:t>par un instinct biologique, et ne témoignent donc pas d’une conduite qui procéderait de la pensée. Les animaux « agissent naturellement et par ressorts, ainsi qu’une horloge, laquelle montre bien mieux l’heure qu’il est, que notre jugement ne nous l’enseigne », écrit Descartes dans une lettre au marquis de Newcastle. La pensée humaine apparaît comme une source d’infériorité dans l’exécution d</w:t>
      </w:r>
      <w:r w:rsidR="001D72CC">
        <w:rPr>
          <w:rStyle w:val="Corpsdutexte5BookmanOldStyle85ptNonGrasEspacement0pt"/>
          <w:rFonts w:asciiTheme="majorHAnsi" w:hAnsiTheme="majorHAnsi"/>
          <w:b w:val="0"/>
          <w:bCs w:val="0"/>
          <w:sz w:val="22"/>
          <w:szCs w:val="22"/>
        </w:rPr>
        <w:t>e certaines tâches (par exemple</w:t>
      </w:r>
      <w:r w:rsidRPr="001126EE">
        <w:rPr>
          <w:rStyle w:val="Corpsdutexte5BookmanOldStyle85ptNonGrasEspacement0pt"/>
          <w:rFonts w:asciiTheme="majorHAnsi" w:hAnsiTheme="majorHAnsi"/>
          <w:b w:val="0"/>
          <w:bCs w:val="0"/>
          <w:sz w:val="22"/>
          <w:szCs w:val="22"/>
        </w:rPr>
        <w:t xml:space="preserve"> dire l’heure) que les animaux et les machines font mieux que nous, mais elle présente un avantage considérable lié à l’utilisation du langage : nous pouvons utiliser les signes d’une multitude de manières, sans qu’il soit pour cela besoin</w:t>
      </w:r>
      <w:r w:rsidR="001D72CC">
        <w:rPr>
          <w:rStyle w:val="Corpsdutexte5BookmanOldStyle85ptNonGrasEspacement0pt"/>
          <w:rFonts w:asciiTheme="majorHAnsi" w:hAnsiTheme="majorHAnsi"/>
          <w:b w:val="0"/>
          <w:bCs w:val="0"/>
          <w:sz w:val="22"/>
          <w:szCs w:val="22"/>
        </w:rPr>
        <w:t xml:space="preserve"> d’une disposition particulière</w:t>
      </w:r>
      <w:r w:rsidRPr="001126EE">
        <w:rPr>
          <w:rStyle w:val="Corpsdutexte5BookmanOldStyle85ptNonGrasEspacement0pt"/>
          <w:rFonts w:asciiTheme="majorHAnsi" w:hAnsiTheme="majorHAnsi"/>
          <w:b w:val="0"/>
          <w:bCs w:val="0"/>
          <w:sz w:val="22"/>
          <w:szCs w:val="22"/>
        </w:rPr>
        <w:t xml:space="preserve"> de notre corps. C’est pourquoi le langage humain témoigne aux yeux de Descartes de l’activité </w:t>
      </w:r>
      <w:r w:rsidRPr="001D72CC">
        <w:rPr>
          <w:rStyle w:val="Corpsdutexte5BookmanOldStyle85ptNonGrasEspacement0pt"/>
          <w:rFonts w:asciiTheme="majorHAnsi" w:hAnsiTheme="majorHAnsi"/>
          <w:b w:val="0"/>
          <w:bCs w:val="0"/>
          <w:sz w:val="22"/>
          <w:szCs w:val="22"/>
        </w:rPr>
        <w:t xml:space="preserve">de </w:t>
      </w:r>
      <w:r w:rsidRPr="001D72CC">
        <w:rPr>
          <w:rStyle w:val="Corpsdutexte5BookmanOldStyle85ptNonGrasEspacement0pt0"/>
          <w:rFonts w:asciiTheme="majorHAnsi" w:hAnsiTheme="majorHAnsi"/>
          <w:b w:val="0"/>
          <w:bCs w:val="0"/>
          <w:sz w:val="22"/>
          <w:szCs w:val="22"/>
          <w:u w:val="none"/>
        </w:rPr>
        <w:t>la raison</w:t>
      </w:r>
      <w:r w:rsidRPr="001126EE">
        <w:rPr>
          <w:rStyle w:val="Corpsdutexte5BookmanOldStyle85ptNonGrasEspacement0pt"/>
          <w:rFonts w:asciiTheme="majorHAnsi" w:hAnsiTheme="majorHAnsi"/>
          <w:b w:val="0"/>
          <w:bCs w:val="0"/>
          <w:sz w:val="22"/>
          <w:szCs w:val="22"/>
        </w:rPr>
        <w:t xml:space="preserve"> et non </w:t>
      </w:r>
      <w:r w:rsidRPr="001126EE">
        <w:rPr>
          <w:rStyle w:val="Corpsdutexte5BookmanOldStyle85ptNonGrasEspacement0pt"/>
          <w:rFonts w:asciiTheme="majorHAnsi" w:hAnsiTheme="majorHAnsi"/>
          <w:b w:val="0"/>
          <w:bCs w:val="0"/>
          <w:sz w:val="22"/>
          <w:szCs w:val="22"/>
        </w:rPr>
        <w:lastRenderedPageBreak/>
        <w:t>d’un mécanisme quelconque, même très perfectionné. « Instrument universe</w:t>
      </w:r>
      <w:r w:rsidR="001D72CC">
        <w:rPr>
          <w:rStyle w:val="Corpsdutexte5BookmanOldStyle85ptNonGrasEspacement0pt"/>
          <w:rFonts w:asciiTheme="majorHAnsi" w:hAnsiTheme="majorHAnsi"/>
          <w:b w:val="0"/>
          <w:bCs w:val="0"/>
          <w:sz w:val="22"/>
          <w:szCs w:val="22"/>
        </w:rPr>
        <w:t>l</w:t>
      </w:r>
      <w:r w:rsidR="001D72CC">
        <w:rPr>
          <w:rStyle w:val="FootnoteReference"/>
          <w:rFonts w:asciiTheme="majorHAnsi" w:eastAsia="Bookman Old Style" w:hAnsiTheme="majorHAnsi" w:cs="Bookman Old Style"/>
          <w:sz w:val="22"/>
          <w:szCs w:val="22"/>
        </w:rPr>
        <w:footnoteReference w:id="23"/>
      </w:r>
      <w:r w:rsidRPr="001126EE">
        <w:rPr>
          <w:rStyle w:val="Corpsdutexte5BookmanOldStyle85ptNonGrasEspacement0pt"/>
          <w:rFonts w:asciiTheme="majorHAnsi" w:hAnsiTheme="majorHAnsi"/>
          <w:b w:val="0"/>
          <w:bCs w:val="0"/>
          <w:sz w:val="22"/>
          <w:szCs w:val="22"/>
        </w:rPr>
        <w:t xml:space="preserve"> », la raison nous permet non seulement de nous adapter à toute situation de </w:t>
      </w:r>
      <w:r w:rsidR="001D72CC" w:rsidRPr="001126EE">
        <w:rPr>
          <w:rStyle w:val="Corpsdutexte5BookmanOldStyle85ptNonGrasEspacement0pt"/>
          <w:rFonts w:asciiTheme="majorHAnsi" w:hAnsiTheme="majorHAnsi"/>
          <w:b w:val="0"/>
          <w:bCs w:val="0"/>
          <w:sz w:val="22"/>
          <w:szCs w:val="22"/>
        </w:rPr>
        <w:t>communication</w:t>
      </w:r>
      <w:r w:rsidRPr="001126EE">
        <w:rPr>
          <w:rStyle w:val="Corpsdutexte5BookmanOldStyle85ptNonGrasEspacement0pt"/>
          <w:rFonts w:asciiTheme="majorHAnsi" w:hAnsiTheme="majorHAnsi"/>
          <w:b w:val="0"/>
          <w:bCs w:val="0"/>
          <w:sz w:val="22"/>
          <w:szCs w:val="22"/>
        </w:rPr>
        <w:t>, mais de le faire sans que notre corps soit conditionné à émettre telle ou</w:t>
      </w:r>
      <w:r w:rsidR="001D72CC">
        <w:rPr>
          <w:rStyle w:val="Corpsdutexte5BookmanOldStyle85ptNonGrasEspacement0pt"/>
          <w:rFonts w:asciiTheme="majorHAnsi" w:hAnsiTheme="majorHAnsi"/>
          <w:b w:val="0"/>
          <w:bCs w:val="0"/>
          <w:sz w:val="22"/>
          <w:szCs w:val="22"/>
        </w:rPr>
        <w:t xml:space="preserve"> telle combinaison particulière</w:t>
      </w:r>
      <w:r w:rsidRPr="001126EE">
        <w:rPr>
          <w:rStyle w:val="Corpsdutexte5BookmanOldStyle85ptNonGrasEspacement0pt"/>
          <w:rFonts w:asciiTheme="majorHAnsi" w:hAnsiTheme="majorHAnsi"/>
          <w:b w:val="0"/>
          <w:bCs w:val="0"/>
          <w:sz w:val="22"/>
          <w:szCs w:val="22"/>
        </w:rPr>
        <w:t xml:space="preserve"> de signes ou de sons. Le langage humain est l’expression de la pensée en l’homme, pensée que Descartes analyse à la fois comme présence d’un sens et source </w:t>
      </w:r>
      <w:r w:rsidRPr="001D72CC">
        <w:rPr>
          <w:rStyle w:val="Corpsdutexte5BookmanOldStyle85ptNonGrasEspacement0pt"/>
          <w:rFonts w:asciiTheme="majorHAnsi" w:hAnsiTheme="majorHAnsi"/>
          <w:b w:val="0"/>
          <w:bCs w:val="0"/>
          <w:sz w:val="22"/>
          <w:szCs w:val="22"/>
        </w:rPr>
        <w:t xml:space="preserve">de </w:t>
      </w:r>
      <w:r w:rsidRPr="001D72CC">
        <w:rPr>
          <w:rStyle w:val="Corpsdutexte5BookmanOldStyle85ptNonGrasEspacement0pt0"/>
          <w:rFonts w:asciiTheme="majorHAnsi" w:hAnsiTheme="majorHAnsi"/>
          <w:b w:val="0"/>
          <w:bCs w:val="0"/>
          <w:sz w:val="22"/>
          <w:szCs w:val="22"/>
          <w:u w:val="none"/>
        </w:rPr>
        <w:t>liberté</w:t>
      </w:r>
      <w:r w:rsidRPr="001126EE">
        <w:rPr>
          <w:rStyle w:val="Corpsdutexte5BookmanOldStyle85ptNonGrasEspacement0pt"/>
          <w:rFonts w:asciiTheme="majorHAnsi" w:hAnsiTheme="majorHAnsi"/>
          <w:b w:val="0"/>
          <w:bCs w:val="0"/>
          <w:sz w:val="22"/>
          <w:szCs w:val="22"/>
        </w:rPr>
        <w:t xml:space="preserve"> dans son comportement.</w:t>
      </w:r>
    </w:p>
    <w:p w:rsidR="00377563" w:rsidRPr="001126EE" w:rsidRDefault="00377563" w:rsidP="001126EE">
      <w:pPr>
        <w:pStyle w:val="NoSpacing"/>
        <w:spacing w:line="276" w:lineRule="auto"/>
        <w:rPr>
          <w:rFonts w:asciiTheme="majorHAnsi" w:hAnsiTheme="majorHAnsi"/>
          <w:sz w:val="22"/>
          <w:szCs w:val="22"/>
        </w:rPr>
      </w:pPr>
    </w:p>
    <w:p w:rsidR="00C9578F" w:rsidRPr="001126EE" w:rsidRDefault="008A0F52" w:rsidP="008A0F52">
      <w:pPr>
        <w:pStyle w:val="NoSpacing"/>
        <w:spacing w:line="276" w:lineRule="auto"/>
        <w:ind w:firstLine="708"/>
        <w:jc w:val="both"/>
        <w:rPr>
          <w:rStyle w:val="Corpsdutexte5BookmanOldStyle85ptNonGrasEspacement0pt"/>
          <w:rFonts w:asciiTheme="majorHAnsi" w:hAnsiTheme="majorHAnsi"/>
          <w:b w:val="0"/>
          <w:bCs w:val="0"/>
          <w:sz w:val="22"/>
          <w:szCs w:val="22"/>
        </w:rPr>
      </w:pPr>
      <w:r>
        <w:rPr>
          <w:rFonts w:asciiTheme="majorHAnsi" w:eastAsia="Bookman Old Style" w:hAnsiTheme="majorHAnsi" w:cs="Bookman Old Style"/>
          <w:noProof/>
          <w:sz w:val="22"/>
          <w:szCs w:val="22"/>
        </w:rPr>
        <w:drawing>
          <wp:anchor distT="0" distB="0" distL="114300" distR="114300" simplePos="0" relativeHeight="251667456" behindDoc="0" locked="0" layoutInCell="1" allowOverlap="1">
            <wp:simplePos x="0" y="0"/>
            <wp:positionH relativeFrom="column">
              <wp:posOffset>5441950</wp:posOffset>
            </wp:positionH>
            <wp:positionV relativeFrom="paragraph">
              <wp:posOffset>104140</wp:posOffset>
            </wp:positionV>
            <wp:extent cx="1047115" cy="1619250"/>
            <wp:effectExtent l="171450" t="133350" r="362585" b="304800"/>
            <wp:wrapThrough wrapText="bothSides">
              <wp:wrapPolygon edited="0">
                <wp:start x="4323" y="-1779"/>
                <wp:lineTo x="1179" y="-1525"/>
                <wp:lineTo x="-3537" y="762"/>
                <wp:lineTo x="-3144" y="22616"/>
                <wp:lineTo x="1179" y="25666"/>
                <wp:lineTo x="2358" y="25666"/>
                <wp:lineTo x="23185" y="25666"/>
                <wp:lineTo x="24364" y="25666"/>
                <wp:lineTo x="28294" y="23125"/>
                <wp:lineTo x="28294" y="22616"/>
                <wp:lineTo x="28686" y="18805"/>
                <wp:lineTo x="28686" y="2287"/>
                <wp:lineTo x="29079" y="1016"/>
                <wp:lineTo x="24364" y="-1525"/>
                <wp:lineTo x="21220" y="-1779"/>
                <wp:lineTo x="4323" y="-1779"/>
              </wp:wrapPolygon>
            </wp:wrapThrough>
            <wp:docPr id="28" name="Picture 28" descr="Amazon.fr - Le langage et la pensée - Chomsky, Noam, Calvet, Louis-jean,  Bourgeois, Claude -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mazon.fr - Le langage et la pensée - Chomsky, Noam, Calvet, Louis-jean,  Bourgeois, Claude - Livres"/>
                    <pic:cNvPicPr>
                      <a:picLocks noChangeAspect="1" noChangeArrowheads="1"/>
                    </pic:cNvPicPr>
                  </pic:nvPicPr>
                  <pic:blipFill>
                    <a:blip r:embed="rId17" cstate="print"/>
                    <a:srcRect/>
                    <a:stretch>
                      <a:fillRect/>
                    </a:stretch>
                  </pic:blipFill>
                  <pic:spPr bwMode="auto">
                    <a:xfrm>
                      <a:off x="0" y="0"/>
                      <a:ext cx="1047115" cy="1619250"/>
                    </a:xfrm>
                    <a:prstGeom prst="rect">
                      <a:avLst/>
                    </a:prstGeom>
                    <a:ln>
                      <a:noFill/>
                    </a:ln>
                    <a:effectLst>
                      <a:outerShdw blurRad="292100" dist="139700" dir="2700000" algn="tl" rotWithShape="0">
                        <a:srgbClr val="333333">
                          <a:alpha val="65000"/>
                        </a:srgbClr>
                      </a:outerShdw>
                    </a:effectLst>
                  </pic:spPr>
                </pic:pic>
              </a:graphicData>
            </a:graphic>
          </wp:anchor>
        </w:drawing>
      </w:r>
      <w:r w:rsidR="00D20EBF" w:rsidRPr="001126EE">
        <w:rPr>
          <w:rStyle w:val="Corpsdutexte5BookmanOldStyle85ptNonGrasEspacement0pt"/>
          <w:rFonts w:asciiTheme="majorHAnsi" w:hAnsiTheme="majorHAnsi"/>
          <w:b w:val="0"/>
          <w:bCs w:val="0"/>
          <w:sz w:val="22"/>
          <w:szCs w:val="22"/>
        </w:rPr>
        <w:t xml:space="preserve">Comme locuteur, l’homme a la capacité d’exprimer dans les phrases du langage ordinaire une multitude de pensées. Il y a dans les phrases une telle diversité qu’il est impossible d’en réduire la formation ou la </w:t>
      </w:r>
      <w:r w:rsidR="001D72CC" w:rsidRPr="001126EE">
        <w:rPr>
          <w:rStyle w:val="Corpsdutexte5BookmanOldStyle85ptNonGrasEspacement0pt"/>
          <w:rFonts w:asciiTheme="majorHAnsi" w:hAnsiTheme="majorHAnsi"/>
          <w:b w:val="0"/>
          <w:bCs w:val="0"/>
          <w:sz w:val="22"/>
          <w:szCs w:val="22"/>
        </w:rPr>
        <w:t>compréhension</w:t>
      </w:r>
      <w:r w:rsidR="00D20EBF" w:rsidRPr="001126EE">
        <w:rPr>
          <w:rStyle w:val="Corpsdutexte5BookmanOldStyle85ptNonGrasEspacement0pt"/>
          <w:rFonts w:asciiTheme="majorHAnsi" w:hAnsiTheme="majorHAnsi"/>
          <w:b w:val="0"/>
          <w:bCs w:val="0"/>
          <w:sz w:val="22"/>
          <w:szCs w:val="22"/>
        </w:rPr>
        <w:t xml:space="preserve"> à une réaction mécanique, souligne Descartes. En d’autres termes, le langage est chez l’homme l’expression de la pensée, non pas d’une pensée unique, mais de la capacité d’inventer des pensées toujours différentes. Le linguiste américain </w:t>
      </w:r>
      <w:proofErr w:type="spellStart"/>
      <w:r w:rsidR="00D20EBF" w:rsidRPr="001D72CC">
        <w:rPr>
          <w:rStyle w:val="Corpsdutexte5BookmanOldStyle85ptNonGrasEspacement0pt"/>
          <w:rFonts w:asciiTheme="majorHAnsi" w:hAnsiTheme="majorHAnsi"/>
          <w:bCs w:val="0"/>
          <w:sz w:val="22"/>
          <w:szCs w:val="22"/>
        </w:rPr>
        <w:t>Noam</w:t>
      </w:r>
      <w:proofErr w:type="spellEnd"/>
      <w:r w:rsidR="00D20EBF" w:rsidRPr="001D72CC">
        <w:rPr>
          <w:rStyle w:val="Corpsdutexte5BookmanOldStyle85ptNonGrasEspacement0pt"/>
          <w:rFonts w:asciiTheme="majorHAnsi" w:hAnsiTheme="majorHAnsi"/>
          <w:bCs w:val="0"/>
          <w:sz w:val="22"/>
          <w:szCs w:val="22"/>
        </w:rPr>
        <w:t xml:space="preserve"> Chomsky</w:t>
      </w:r>
      <w:r w:rsidR="00D20EBF" w:rsidRPr="001126EE">
        <w:rPr>
          <w:rStyle w:val="Corpsdutexte5BookmanOldStyle85ptNonGrasEspacement0pt"/>
          <w:rFonts w:asciiTheme="majorHAnsi" w:hAnsiTheme="majorHAnsi"/>
          <w:b w:val="0"/>
          <w:bCs w:val="0"/>
          <w:sz w:val="22"/>
          <w:szCs w:val="22"/>
        </w:rPr>
        <w:t>, né en 1928, souligne ainsi « l’aspect créateur » du langage humain : « le nombre de phrases de la langue maternelle qu’on comprendra immédiatement sans aucune impression de difficulté ou</w:t>
      </w:r>
      <w:r w:rsidR="001D72CC">
        <w:rPr>
          <w:rStyle w:val="Corpsdutexte5BookmanOldStyle85ptNonGrasEspacement0pt"/>
          <w:rFonts w:asciiTheme="majorHAnsi" w:hAnsiTheme="majorHAnsi"/>
          <w:b w:val="0"/>
          <w:bCs w:val="0"/>
          <w:sz w:val="22"/>
          <w:szCs w:val="22"/>
        </w:rPr>
        <w:t xml:space="preserve"> </w:t>
      </w:r>
      <w:r w:rsidR="00377563" w:rsidRPr="001126EE">
        <w:rPr>
          <w:rStyle w:val="Corpsdutexte5BookmanOldStyle85ptNonGrasEspacement0pt"/>
          <w:rFonts w:asciiTheme="majorHAnsi" w:hAnsiTheme="majorHAnsi"/>
          <w:b w:val="0"/>
          <w:bCs w:val="0"/>
          <w:sz w:val="22"/>
          <w:szCs w:val="22"/>
        </w:rPr>
        <w:t>d</w:t>
      </w:r>
      <w:r w:rsidR="00D20EBF" w:rsidRPr="001126EE">
        <w:rPr>
          <w:rStyle w:val="Corpsdutexte5BookmanOldStyle85ptNonGrasEspacement0pt"/>
          <w:rFonts w:asciiTheme="majorHAnsi" w:hAnsiTheme="majorHAnsi"/>
          <w:b w:val="0"/>
          <w:bCs w:val="0"/>
          <w:sz w:val="22"/>
          <w:szCs w:val="22"/>
        </w:rPr>
        <w:t>’étrangeté est astronomiqu</w:t>
      </w:r>
      <w:r>
        <w:rPr>
          <w:rStyle w:val="Corpsdutexte5BookmanOldStyle85ptNonGrasEspacement0pt"/>
          <w:rFonts w:asciiTheme="majorHAnsi" w:hAnsiTheme="majorHAnsi"/>
          <w:b w:val="0"/>
          <w:bCs w:val="0"/>
          <w:sz w:val="22"/>
          <w:szCs w:val="22"/>
        </w:rPr>
        <w:t>e</w:t>
      </w:r>
      <w:r>
        <w:rPr>
          <w:rStyle w:val="FootnoteReference"/>
          <w:rFonts w:asciiTheme="majorHAnsi" w:eastAsia="Bookman Old Style" w:hAnsiTheme="majorHAnsi" w:cs="Bookman Old Style"/>
          <w:sz w:val="22"/>
          <w:szCs w:val="22"/>
        </w:rPr>
        <w:footnoteReference w:id="24"/>
      </w:r>
      <w:r w:rsidR="00D20EBF" w:rsidRPr="001126EE">
        <w:rPr>
          <w:rStyle w:val="Corpsdutexte5BookmanOldStyle85ptNonGrasEspacement0pt"/>
          <w:rFonts w:asciiTheme="majorHAnsi" w:hAnsiTheme="majorHAnsi"/>
          <w:b w:val="0"/>
          <w:bCs w:val="0"/>
          <w:sz w:val="22"/>
          <w:szCs w:val="22"/>
        </w:rPr>
        <w:t>. » Par comparaison, prenons l’exemple du langage des abeilles. Lorsqu’une abeille retourne à la ruche après avoir détecté une source de nectar, elle communique cette information à ses congénères au moyen d’une danse en forme de huit. La communication indique la source de nectar avec une grande précision, que nous pouvons raisonnablement estimer très supérieure à ce que pourrait faire le langage humain. Toutefois, il s’agit d’une communication entièrement prévisible. Si l’observateur sait d’où vient l’abeille, il peut prévoir la forme de la danse que l’abeille va accomplir, ainsi que le comportement que vont adopter les congénères. En revanche, même dans l’hypothèse où l’on connaît l’environnement dans lequel se trouve un homme, nous savons que les individus ne diront pas tous la même chose. Faisons encore l’hypothèse suivante : une machine intelligente ne pourrait- elle pas réagir d’une manière infiniment variée à des</w:t>
      </w:r>
      <w:r>
        <w:rPr>
          <w:rStyle w:val="Corpsdutexte5BookmanOldStyle85ptNonGrasEspacement0pt"/>
          <w:rFonts w:asciiTheme="majorHAnsi" w:hAnsiTheme="majorHAnsi"/>
          <w:b w:val="0"/>
          <w:bCs w:val="0"/>
          <w:sz w:val="22"/>
          <w:szCs w:val="22"/>
        </w:rPr>
        <w:t xml:space="preserve"> stimuli infiniment variés ? C’</w:t>
      </w:r>
      <w:r w:rsidR="00D20EBF" w:rsidRPr="001126EE">
        <w:rPr>
          <w:rStyle w:val="Corpsdutexte5BookmanOldStyle85ptNonGrasEspacement0pt"/>
          <w:rFonts w:asciiTheme="majorHAnsi" w:hAnsiTheme="majorHAnsi"/>
          <w:b w:val="0"/>
          <w:bCs w:val="0"/>
          <w:sz w:val="22"/>
          <w:szCs w:val="22"/>
        </w:rPr>
        <w:t>est une hypothèse que le perfectionnement des ordinateurs rend tout à fait plausible, souligne Chomsky. Il faut toutefois préciser que l’utilisation du langage chez l’homme peut se faire indépendamment de tout stimulus. L’usage que nous faisons du langage ne saurait se réduire à un ensemble de comportements stéréotypés en réaction à des informations ou à des stimuli issus de notre environnement immédiat.</w:t>
      </w:r>
    </w:p>
    <w:p w:rsidR="00C9578F" w:rsidRDefault="00C9578F" w:rsidP="001126EE">
      <w:pPr>
        <w:pStyle w:val="NoSpacing"/>
        <w:spacing w:line="276" w:lineRule="auto"/>
        <w:rPr>
          <w:rFonts w:asciiTheme="majorHAnsi" w:hAnsiTheme="majorHAnsi"/>
          <w:sz w:val="22"/>
          <w:szCs w:val="22"/>
        </w:rPr>
      </w:pPr>
    </w:p>
    <w:p w:rsidR="008A0F52" w:rsidRDefault="008A0F52" w:rsidP="001126EE">
      <w:pPr>
        <w:pStyle w:val="NoSpacing"/>
        <w:spacing w:line="276" w:lineRule="auto"/>
        <w:rPr>
          <w:rFonts w:asciiTheme="majorHAnsi" w:hAnsiTheme="majorHAnsi"/>
          <w:sz w:val="22"/>
          <w:szCs w:val="22"/>
        </w:rPr>
      </w:pPr>
    </w:p>
    <w:p w:rsidR="008A0F52" w:rsidRDefault="008A0F52" w:rsidP="001126EE">
      <w:pPr>
        <w:pStyle w:val="NoSpacing"/>
        <w:spacing w:line="276" w:lineRule="auto"/>
        <w:rPr>
          <w:rFonts w:asciiTheme="majorHAnsi" w:hAnsiTheme="majorHAnsi"/>
          <w:sz w:val="22"/>
          <w:szCs w:val="22"/>
        </w:rPr>
      </w:pPr>
    </w:p>
    <w:p w:rsidR="008A0F52" w:rsidRDefault="008A0F52" w:rsidP="001126EE">
      <w:pPr>
        <w:pStyle w:val="NoSpacing"/>
        <w:spacing w:line="276" w:lineRule="auto"/>
        <w:rPr>
          <w:rFonts w:asciiTheme="majorHAnsi" w:hAnsiTheme="majorHAnsi"/>
          <w:sz w:val="22"/>
          <w:szCs w:val="22"/>
        </w:rPr>
      </w:pPr>
    </w:p>
    <w:p w:rsidR="008A0F52" w:rsidRDefault="008A0F52" w:rsidP="001126EE">
      <w:pPr>
        <w:pStyle w:val="NoSpacing"/>
        <w:spacing w:line="276" w:lineRule="auto"/>
        <w:rPr>
          <w:rFonts w:asciiTheme="majorHAnsi" w:hAnsiTheme="majorHAnsi"/>
          <w:sz w:val="22"/>
          <w:szCs w:val="22"/>
        </w:rPr>
      </w:pPr>
    </w:p>
    <w:p w:rsidR="008A0F52" w:rsidRDefault="008A0F52" w:rsidP="001126EE">
      <w:pPr>
        <w:pStyle w:val="NoSpacing"/>
        <w:spacing w:line="276" w:lineRule="auto"/>
        <w:rPr>
          <w:rFonts w:asciiTheme="majorHAnsi" w:hAnsiTheme="majorHAnsi"/>
          <w:sz w:val="22"/>
          <w:szCs w:val="22"/>
        </w:rPr>
      </w:pPr>
    </w:p>
    <w:p w:rsidR="008A0F52" w:rsidRPr="008A0F52" w:rsidRDefault="008A0F52" w:rsidP="008A0F52">
      <w:pPr>
        <w:pStyle w:val="NoSpacing"/>
        <w:spacing w:line="276" w:lineRule="auto"/>
        <w:jc w:val="center"/>
        <w:rPr>
          <w:rFonts w:asciiTheme="majorHAnsi" w:hAnsiTheme="majorHAnsi"/>
          <w:b/>
          <w:sz w:val="52"/>
          <w:szCs w:val="22"/>
        </w:rPr>
      </w:pPr>
      <w:r w:rsidRPr="008A0F52">
        <w:rPr>
          <w:rFonts w:asciiTheme="majorHAnsi" w:hAnsiTheme="majorHAnsi"/>
          <w:b/>
          <w:sz w:val="52"/>
          <w:szCs w:val="22"/>
        </w:rPr>
        <w:t>¤¤¤¤{{°°°}}¤¤¤¤</w:t>
      </w:r>
    </w:p>
    <w:p w:rsidR="008A0F52" w:rsidRPr="001126EE" w:rsidRDefault="008A0F52">
      <w:pPr>
        <w:pStyle w:val="NoSpacing"/>
        <w:spacing w:line="276" w:lineRule="auto"/>
        <w:rPr>
          <w:rFonts w:asciiTheme="majorHAnsi" w:hAnsiTheme="majorHAnsi"/>
          <w:sz w:val="22"/>
          <w:szCs w:val="22"/>
        </w:rPr>
      </w:pPr>
    </w:p>
    <w:sectPr w:rsidR="008A0F52" w:rsidRPr="001126EE" w:rsidSect="00377563">
      <w:footerReference w:type="default" r:id="rId18"/>
      <w:pgSz w:w="11909" w:h="16834"/>
      <w:pgMar w:top="720" w:right="720" w:bottom="720" w:left="720"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7563" w:rsidRDefault="00377563" w:rsidP="00C9578F">
      <w:r>
        <w:separator/>
      </w:r>
    </w:p>
  </w:endnote>
  <w:endnote w:type="continuationSeparator" w:id="1">
    <w:p w:rsidR="00377563" w:rsidRDefault="00377563" w:rsidP="00C9578F">
      <w:r>
        <w:continuationSeparator/>
      </w:r>
    </w:p>
  </w:endnote>
</w:endnotes>
</file>

<file path=word/fontTable.xml><?xml version="1.0" encoding="utf-8"?>
<w:fonts xmlns:r="http://schemas.openxmlformats.org/officeDocument/2006/relationships" xmlns:w="http://schemas.openxmlformats.org/wordprocessingml/2006/main">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111626"/>
      <w:docPartObj>
        <w:docPartGallery w:val="Page Numbers (Bottom of Page)"/>
        <w:docPartUnique/>
      </w:docPartObj>
    </w:sdtPr>
    <w:sdtContent>
      <w:p w:rsidR="005E2617" w:rsidRDefault="00A54FAF">
        <w:pPr>
          <w:pStyle w:val="Footer"/>
          <w:jc w:val="right"/>
        </w:pPr>
        <w:fldSimple w:instr=" PAGE   \* MERGEFORMAT ">
          <w:r w:rsidR="00A051EB">
            <w:rPr>
              <w:noProof/>
            </w:rPr>
            <w:t>9</w:t>
          </w:r>
        </w:fldSimple>
      </w:p>
    </w:sdtContent>
  </w:sdt>
  <w:p w:rsidR="005E2617" w:rsidRDefault="005E261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7563" w:rsidRDefault="00377563">
      <w:r>
        <w:separator/>
      </w:r>
    </w:p>
  </w:footnote>
  <w:footnote w:type="continuationSeparator" w:id="1">
    <w:p w:rsidR="00377563" w:rsidRDefault="00377563">
      <w:r>
        <w:continuationSeparator/>
      </w:r>
    </w:p>
  </w:footnote>
  <w:footnote w:id="2">
    <w:p w:rsidR="001126EE" w:rsidRPr="007B7BCB" w:rsidRDefault="001126EE">
      <w:pPr>
        <w:pStyle w:val="FootnoteText"/>
      </w:pPr>
      <w:r w:rsidRPr="007B7BCB">
        <w:rPr>
          <w:rStyle w:val="FootnoteReference"/>
        </w:rPr>
        <w:footnoteRef/>
      </w:r>
      <w:r w:rsidRPr="007B7BCB">
        <w:t xml:space="preserve"> </w:t>
      </w:r>
      <w:r w:rsidRPr="007B7BCB">
        <w:rPr>
          <w:rFonts w:asciiTheme="majorHAnsi" w:hAnsiTheme="majorHAnsi"/>
        </w:rPr>
        <w:t xml:space="preserve">Jean-Jacques Rousseau, </w:t>
      </w:r>
      <w:r w:rsidRPr="007B7BCB">
        <w:rPr>
          <w:rStyle w:val="Notedebasdepage5ItaliqueEspacement0pt"/>
          <w:rFonts w:asciiTheme="majorHAnsi" w:hAnsiTheme="majorHAnsi"/>
          <w:sz w:val="20"/>
          <w:szCs w:val="20"/>
        </w:rPr>
        <w:t>Essai sur l’origine des langues</w:t>
      </w:r>
      <w:r w:rsidRPr="007B7BCB">
        <w:rPr>
          <w:rFonts w:asciiTheme="majorHAnsi" w:hAnsiTheme="majorHAnsi"/>
        </w:rPr>
        <w:t xml:space="preserve"> (1761)</w:t>
      </w:r>
    </w:p>
  </w:footnote>
  <w:footnote w:id="3">
    <w:p w:rsidR="002B211C" w:rsidRPr="007B7BCB" w:rsidRDefault="002B211C">
      <w:pPr>
        <w:pStyle w:val="FootnoteText"/>
      </w:pPr>
      <w:r w:rsidRPr="007B7BCB">
        <w:rPr>
          <w:rStyle w:val="FootnoteReference"/>
        </w:rPr>
        <w:footnoteRef/>
      </w:r>
      <w:r w:rsidRPr="007B7BCB">
        <w:t xml:space="preserve"> </w:t>
      </w:r>
      <w:r w:rsidRPr="007B7BCB">
        <w:rPr>
          <w:rFonts w:asciiTheme="majorHAnsi" w:hAnsiTheme="majorHAnsi"/>
        </w:rPr>
        <w:t xml:space="preserve">Porphyre, </w:t>
      </w:r>
      <w:r w:rsidRPr="007B7BCB">
        <w:rPr>
          <w:rStyle w:val="Notedebasdepage5ItaliqueEspacement0pt"/>
          <w:rFonts w:asciiTheme="majorHAnsi" w:hAnsiTheme="majorHAnsi"/>
          <w:sz w:val="20"/>
          <w:szCs w:val="20"/>
        </w:rPr>
        <w:t>Sur le végétarisme,</w:t>
      </w:r>
      <w:r w:rsidRPr="007B7BCB">
        <w:rPr>
          <w:rFonts w:asciiTheme="majorHAnsi" w:hAnsiTheme="majorHAnsi"/>
        </w:rPr>
        <w:t xml:space="preserve"> III, 3,2.</w:t>
      </w:r>
    </w:p>
  </w:footnote>
  <w:footnote w:id="4">
    <w:p w:rsidR="002B211C" w:rsidRPr="007B7BCB" w:rsidRDefault="002B211C">
      <w:pPr>
        <w:pStyle w:val="FootnoteText"/>
      </w:pPr>
      <w:r w:rsidRPr="007B7BCB">
        <w:rPr>
          <w:rStyle w:val="FootnoteReference"/>
        </w:rPr>
        <w:footnoteRef/>
      </w:r>
      <w:r w:rsidRPr="007B7BCB">
        <w:t xml:space="preserve"> </w:t>
      </w:r>
      <w:r w:rsidRPr="007B7BCB">
        <w:rPr>
          <w:rFonts w:asciiTheme="majorHAnsi" w:hAnsiTheme="majorHAnsi"/>
        </w:rPr>
        <w:t xml:space="preserve">Henri Bergson, </w:t>
      </w:r>
      <w:r w:rsidRPr="007B7BCB">
        <w:rPr>
          <w:rStyle w:val="Notedebasdepage5ItaliqueEspacement0pt"/>
          <w:rFonts w:asciiTheme="majorHAnsi" w:hAnsiTheme="majorHAnsi"/>
          <w:sz w:val="20"/>
          <w:szCs w:val="20"/>
        </w:rPr>
        <w:t>Le Rire</w:t>
      </w:r>
      <w:r w:rsidRPr="007B7BCB">
        <w:rPr>
          <w:rFonts w:asciiTheme="majorHAnsi" w:hAnsiTheme="majorHAnsi"/>
        </w:rPr>
        <w:t xml:space="preserve"> (1900), III, 1, PUF, 1988, p. 117.</w:t>
      </w:r>
    </w:p>
  </w:footnote>
  <w:footnote w:id="5">
    <w:p w:rsidR="002B211C" w:rsidRPr="007B7BCB" w:rsidRDefault="002B211C">
      <w:pPr>
        <w:pStyle w:val="FootnoteText"/>
      </w:pPr>
      <w:r w:rsidRPr="007B7BCB">
        <w:rPr>
          <w:rStyle w:val="FootnoteReference"/>
        </w:rPr>
        <w:footnoteRef/>
      </w:r>
      <w:r w:rsidRPr="007B7BCB">
        <w:t xml:space="preserve"> </w:t>
      </w:r>
      <w:r w:rsidRPr="007B7BCB">
        <w:rPr>
          <w:rStyle w:val="Notedebasdepage6NonItaliqueEspacement0pt"/>
          <w:rFonts w:asciiTheme="majorHAnsi" w:hAnsiTheme="majorHAnsi"/>
          <w:i w:val="0"/>
          <w:iCs w:val="0"/>
          <w:sz w:val="20"/>
          <w:szCs w:val="20"/>
        </w:rPr>
        <w:t xml:space="preserve">Bergson, </w:t>
      </w:r>
      <w:r w:rsidRPr="007B7BCB">
        <w:rPr>
          <w:rFonts w:asciiTheme="majorHAnsi" w:hAnsiTheme="majorHAnsi"/>
        </w:rPr>
        <w:t>Essai sur les données immédiates de la conscience</w:t>
      </w:r>
      <w:r w:rsidRPr="007B7BCB">
        <w:rPr>
          <w:rStyle w:val="Notedebasdepage6NonItaliqueEspacement0pt"/>
          <w:rFonts w:asciiTheme="majorHAnsi" w:hAnsiTheme="majorHAnsi"/>
          <w:i w:val="0"/>
          <w:iCs w:val="0"/>
          <w:sz w:val="20"/>
          <w:szCs w:val="20"/>
        </w:rPr>
        <w:t xml:space="preserve"> (1888), PUF, p. 124.</w:t>
      </w:r>
    </w:p>
  </w:footnote>
  <w:footnote w:id="6">
    <w:p w:rsidR="002B211C" w:rsidRDefault="002B211C">
      <w:pPr>
        <w:pStyle w:val="FootnoteText"/>
      </w:pPr>
      <w:r w:rsidRPr="007B7BCB">
        <w:rPr>
          <w:rStyle w:val="FootnoteReference"/>
        </w:rPr>
        <w:footnoteRef/>
      </w:r>
      <w:r w:rsidRPr="007B7BCB">
        <w:t xml:space="preserve"> </w:t>
      </w:r>
      <w:r w:rsidRPr="007B7BCB">
        <w:rPr>
          <w:rFonts w:asciiTheme="majorHAnsi" w:hAnsiTheme="majorHAnsi"/>
        </w:rPr>
        <w:t xml:space="preserve">Pragmatique, du grec </w:t>
      </w:r>
      <w:proofErr w:type="spellStart"/>
      <w:r w:rsidRPr="007B7BCB">
        <w:rPr>
          <w:rStyle w:val="Notedebasdepage5ItaliqueEspacement0pt"/>
          <w:rFonts w:asciiTheme="majorHAnsi" w:hAnsiTheme="majorHAnsi"/>
          <w:sz w:val="20"/>
          <w:szCs w:val="20"/>
        </w:rPr>
        <w:t>pragma</w:t>
      </w:r>
      <w:proofErr w:type="spellEnd"/>
      <w:r w:rsidRPr="007B7BCB">
        <w:rPr>
          <w:rStyle w:val="Notedebasdepage5ItaliqueEspacement0pt"/>
          <w:rFonts w:asciiTheme="majorHAnsi" w:hAnsiTheme="majorHAnsi"/>
          <w:sz w:val="20"/>
          <w:szCs w:val="20"/>
        </w:rPr>
        <w:t>,</w:t>
      </w:r>
      <w:r w:rsidRPr="007B7BCB">
        <w:rPr>
          <w:rFonts w:asciiTheme="majorHAnsi" w:hAnsiTheme="majorHAnsi"/>
        </w:rPr>
        <w:t xml:space="preserve"> l’action: qui est adapté à l’action.</w:t>
      </w:r>
    </w:p>
  </w:footnote>
  <w:footnote w:id="7">
    <w:p w:rsidR="002B211C" w:rsidRPr="007B7BCB" w:rsidRDefault="002B211C" w:rsidP="005E2617">
      <w:pPr>
        <w:pStyle w:val="NoSpacing"/>
        <w:spacing w:line="276" w:lineRule="auto"/>
        <w:rPr>
          <w:rFonts w:asciiTheme="majorHAnsi" w:hAnsiTheme="majorHAnsi"/>
          <w:sz w:val="20"/>
          <w:szCs w:val="20"/>
        </w:rPr>
      </w:pPr>
      <w:r w:rsidRPr="007B7BCB">
        <w:rPr>
          <w:rStyle w:val="FootnoteReference"/>
          <w:sz w:val="20"/>
          <w:szCs w:val="20"/>
        </w:rPr>
        <w:footnoteRef/>
      </w:r>
      <w:r w:rsidRPr="007B7BCB">
        <w:rPr>
          <w:sz w:val="20"/>
          <w:szCs w:val="20"/>
        </w:rPr>
        <w:t xml:space="preserve"> </w:t>
      </w:r>
      <w:r w:rsidRPr="007B7BCB">
        <w:rPr>
          <w:rFonts w:asciiTheme="majorHAnsi" w:hAnsiTheme="majorHAnsi"/>
          <w:sz w:val="20"/>
          <w:szCs w:val="20"/>
        </w:rPr>
        <w:t>Guillaume d’</w:t>
      </w:r>
      <w:proofErr w:type="spellStart"/>
      <w:r w:rsidRPr="007B7BCB">
        <w:rPr>
          <w:rFonts w:asciiTheme="majorHAnsi" w:hAnsiTheme="majorHAnsi"/>
          <w:sz w:val="20"/>
          <w:szCs w:val="20"/>
        </w:rPr>
        <w:t>Ockham</w:t>
      </w:r>
      <w:proofErr w:type="spellEnd"/>
      <w:r w:rsidRPr="007B7BCB">
        <w:rPr>
          <w:rFonts w:asciiTheme="majorHAnsi" w:hAnsiTheme="majorHAnsi"/>
          <w:sz w:val="20"/>
          <w:szCs w:val="20"/>
        </w:rPr>
        <w:t xml:space="preserve">, </w:t>
      </w:r>
      <w:r w:rsidRPr="007B7BCB">
        <w:rPr>
          <w:rStyle w:val="Notedebasdepage5ItaliqueEspacement0pt"/>
          <w:rFonts w:asciiTheme="majorHAnsi" w:hAnsiTheme="majorHAnsi"/>
          <w:sz w:val="20"/>
          <w:szCs w:val="20"/>
        </w:rPr>
        <w:t>Somme de logique</w:t>
      </w:r>
      <w:r w:rsidR="007B7BCB">
        <w:rPr>
          <w:rFonts w:asciiTheme="majorHAnsi" w:hAnsiTheme="majorHAnsi"/>
          <w:sz w:val="20"/>
          <w:szCs w:val="20"/>
        </w:rPr>
        <w:t>, 1</w:t>
      </w:r>
      <w:r w:rsidRPr="007B7BCB">
        <w:rPr>
          <w:rFonts w:asciiTheme="majorHAnsi" w:hAnsiTheme="majorHAnsi"/>
          <w:sz w:val="20"/>
          <w:szCs w:val="20"/>
          <w:vertAlign w:val="superscript"/>
        </w:rPr>
        <w:t>re</w:t>
      </w:r>
      <w:r w:rsidRPr="007B7BCB">
        <w:rPr>
          <w:rFonts w:asciiTheme="majorHAnsi" w:hAnsiTheme="majorHAnsi"/>
          <w:sz w:val="20"/>
          <w:szCs w:val="20"/>
        </w:rPr>
        <w:t xml:space="preserve"> partie, 1, trad. Joël Biard, T.E.R, 1993, p. 6.</w:t>
      </w:r>
    </w:p>
  </w:footnote>
  <w:footnote w:id="8">
    <w:p w:rsidR="005E2617" w:rsidRDefault="005E2617">
      <w:pPr>
        <w:pStyle w:val="FootnoteText"/>
      </w:pPr>
      <w:r w:rsidRPr="007B7BCB">
        <w:rPr>
          <w:rStyle w:val="FootnoteReference"/>
        </w:rPr>
        <w:footnoteRef/>
      </w:r>
      <w:r w:rsidRPr="007B7BCB">
        <w:t xml:space="preserve"> </w:t>
      </w:r>
      <w:r w:rsidRPr="007B7BCB">
        <w:rPr>
          <w:rFonts w:asciiTheme="majorHAnsi" w:hAnsiTheme="majorHAnsi"/>
        </w:rPr>
        <w:t>Genèse, 2:19-20.</w:t>
      </w:r>
    </w:p>
  </w:footnote>
  <w:footnote w:id="9">
    <w:p w:rsidR="00D20EBF" w:rsidRPr="007B7BCB" w:rsidRDefault="00D20EBF" w:rsidP="007021CD">
      <w:pPr>
        <w:pStyle w:val="NoSpacing"/>
        <w:spacing w:line="276" w:lineRule="auto"/>
        <w:rPr>
          <w:rFonts w:asciiTheme="majorHAnsi" w:hAnsiTheme="majorHAnsi"/>
          <w:sz w:val="20"/>
          <w:szCs w:val="20"/>
          <w:lang w:val="en-US"/>
        </w:rPr>
      </w:pPr>
      <w:r w:rsidRPr="007B7BCB">
        <w:rPr>
          <w:rStyle w:val="FootnoteReference"/>
          <w:sz w:val="20"/>
          <w:szCs w:val="20"/>
        </w:rPr>
        <w:footnoteRef/>
      </w:r>
      <w:r w:rsidRPr="007B7BCB">
        <w:rPr>
          <w:sz w:val="20"/>
          <w:szCs w:val="20"/>
        </w:rPr>
        <w:t xml:space="preserve"> </w:t>
      </w:r>
      <w:r w:rsidRPr="007B7BCB">
        <w:rPr>
          <w:rFonts w:asciiTheme="majorHAnsi" w:hAnsiTheme="majorHAnsi"/>
          <w:sz w:val="20"/>
          <w:szCs w:val="20"/>
        </w:rPr>
        <w:t xml:space="preserve">Augustin, </w:t>
      </w:r>
      <w:r w:rsidRPr="007B7BCB">
        <w:rPr>
          <w:rStyle w:val="Notedebasdepage5ItaliqueEspacement0pt"/>
          <w:rFonts w:asciiTheme="majorHAnsi" w:hAnsiTheme="majorHAnsi"/>
          <w:sz w:val="20"/>
          <w:szCs w:val="20"/>
        </w:rPr>
        <w:t>Confessions,</w:t>
      </w:r>
      <w:r w:rsidRPr="007B7BCB">
        <w:rPr>
          <w:rFonts w:asciiTheme="majorHAnsi" w:hAnsiTheme="majorHAnsi"/>
          <w:sz w:val="20"/>
          <w:szCs w:val="20"/>
        </w:rPr>
        <w:t xml:space="preserve"> 1,8, trad. Pierre de </w:t>
      </w:r>
      <w:proofErr w:type="spellStart"/>
      <w:r w:rsidRPr="007B7BCB">
        <w:rPr>
          <w:rFonts w:asciiTheme="majorHAnsi" w:hAnsiTheme="majorHAnsi"/>
          <w:sz w:val="20"/>
          <w:szCs w:val="20"/>
        </w:rPr>
        <w:t>Labriolle</w:t>
      </w:r>
      <w:proofErr w:type="spellEnd"/>
      <w:r w:rsidRPr="007B7BCB">
        <w:rPr>
          <w:rFonts w:asciiTheme="majorHAnsi" w:hAnsiTheme="majorHAnsi"/>
          <w:sz w:val="20"/>
          <w:szCs w:val="20"/>
        </w:rPr>
        <w:t xml:space="preserve">, Les Belles Lettres, 1925 ; cité en latin par Ludwig Wittgenstein dans les </w:t>
      </w:r>
      <w:r w:rsidRPr="007B7BCB">
        <w:rPr>
          <w:rStyle w:val="Notedebasdepage5ItaliqueEspacement0pt"/>
          <w:rFonts w:asciiTheme="majorHAnsi" w:hAnsiTheme="majorHAnsi"/>
          <w:sz w:val="20"/>
          <w:szCs w:val="20"/>
        </w:rPr>
        <w:t>Recherches philosophiques,</w:t>
      </w:r>
      <w:r w:rsidRPr="007B7BCB">
        <w:rPr>
          <w:rFonts w:asciiTheme="majorHAnsi" w:hAnsiTheme="majorHAnsi"/>
          <w:sz w:val="20"/>
          <w:szCs w:val="20"/>
        </w:rPr>
        <w:t xml:space="preserve"> trad. </w:t>
      </w:r>
      <w:r w:rsidRPr="007B7BCB">
        <w:rPr>
          <w:rFonts w:asciiTheme="majorHAnsi" w:hAnsiTheme="majorHAnsi"/>
          <w:sz w:val="20"/>
          <w:szCs w:val="20"/>
          <w:lang w:val="en-US"/>
        </w:rPr>
        <w:t xml:space="preserve">F. </w:t>
      </w:r>
      <w:proofErr w:type="spellStart"/>
      <w:r w:rsidRPr="007B7BCB">
        <w:rPr>
          <w:rFonts w:asciiTheme="majorHAnsi" w:hAnsiTheme="majorHAnsi"/>
          <w:sz w:val="20"/>
          <w:szCs w:val="20"/>
          <w:lang w:val="en-US"/>
        </w:rPr>
        <w:t>Dastur</w:t>
      </w:r>
      <w:proofErr w:type="spellEnd"/>
      <w:r w:rsidRPr="007B7BCB">
        <w:rPr>
          <w:rFonts w:asciiTheme="majorHAnsi" w:hAnsiTheme="majorHAnsi"/>
          <w:sz w:val="20"/>
          <w:szCs w:val="20"/>
          <w:lang w:val="en-US"/>
        </w:rPr>
        <w:t xml:space="preserve">, M. </w:t>
      </w:r>
      <w:proofErr w:type="spellStart"/>
      <w:r w:rsidRPr="007B7BCB">
        <w:rPr>
          <w:rFonts w:asciiTheme="majorHAnsi" w:hAnsiTheme="majorHAnsi"/>
          <w:sz w:val="20"/>
          <w:szCs w:val="20"/>
          <w:lang w:val="en-US"/>
        </w:rPr>
        <w:t>Elie</w:t>
      </w:r>
      <w:proofErr w:type="spellEnd"/>
      <w:r w:rsidRPr="007B7BCB">
        <w:rPr>
          <w:rFonts w:asciiTheme="majorHAnsi" w:hAnsiTheme="majorHAnsi"/>
          <w:sz w:val="20"/>
          <w:szCs w:val="20"/>
          <w:lang w:val="en-US"/>
        </w:rPr>
        <w:t xml:space="preserve">, J.-L. </w:t>
      </w:r>
      <w:proofErr w:type="spellStart"/>
      <w:r w:rsidRPr="007B7BCB">
        <w:rPr>
          <w:rFonts w:asciiTheme="majorHAnsi" w:hAnsiTheme="majorHAnsi"/>
          <w:sz w:val="20"/>
          <w:szCs w:val="20"/>
          <w:lang w:val="en-US"/>
        </w:rPr>
        <w:t>Gautero</w:t>
      </w:r>
      <w:proofErr w:type="spellEnd"/>
      <w:r w:rsidRPr="007B7BCB">
        <w:rPr>
          <w:rFonts w:asciiTheme="majorHAnsi" w:hAnsiTheme="majorHAnsi"/>
          <w:sz w:val="20"/>
          <w:szCs w:val="20"/>
          <w:lang w:val="en-US"/>
        </w:rPr>
        <w:t xml:space="preserve">, D. </w:t>
      </w:r>
      <w:proofErr w:type="spellStart"/>
      <w:r w:rsidRPr="007B7BCB">
        <w:rPr>
          <w:rFonts w:asciiTheme="majorHAnsi" w:hAnsiTheme="majorHAnsi"/>
          <w:sz w:val="20"/>
          <w:szCs w:val="20"/>
          <w:lang w:val="en-US"/>
        </w:rPr>
        <w:t>Janicaud</w:t>
      </w:r>
      <w:proofErr w:type="spellEnd"/>
      <w:r w:rsidRPr="007B7BCB">
        <w:rPr>
          <w:rFonts w:asciiTheme="majorHAnsi" w:hAnsiTheme="majorHAnsi"/>
          <w:sz w:val="20"/>
          <w:szCs w:val="20"/>
          <w:lang w:val="en-US"/>
        </w:rPr>
        <w:t xml:space="preserve">, E. </w:t>
      </w:r>
      <w:proofErr w:type="spellStart"/>
      <w:r w:rsidRPr="007B7BCB">
        <w:rPr>
          <w:rFonts w:asciiTheme="majorHAnsi" w:hAnsiTheme="majorHAnsi"/>
          <w:sz w:val="20"/>
          <w:szCs w:val="20"/>
          <w:lang w:val="en-US"/>
        </w:rPr>
        <w:t>Rigal</w:t>
      </w:r>
      <w:proofErr w:type="spellEnd"/>
      <w:r w:rsidRPr="007B7BCB">
        <w:rPr>
          <w:rFonts w:asciiTheme="majorHAnsi" w:hAnsiTheme="majorHAnsi"/>
          <w:sz w:val="20"/>
          <w:szCs w:val="20"/>
          <w:lang w:val="en-US"/>
        </w:rPr>
        <w:t xml:space="preserve">, </w:t>
      </w:r>
      <w:proofErr w:type="spellStart"/>
      <w:r w:rsidRPr="007B7BCB">
        <w:rPr>
          <w:rFonts w:asciiTheme="majorHAnsi" w:hAnsiTheme="majorHAnsi"/>
          <w:sz w:val="20"/>
          <w:szCs w:val="20"/>
          <w:lang w:val="en-US"/>
        </w:rPr>
        <w:t>Gallimard</w:t>
      </w:r>
      <w:proofErr w:type="spellEnd"/>
      <w:r w:rsidRPr="007B7BCB">
        <w:rPr>
          <w:rFonts w:asciiTheme="majorHAnsi" w:hAnsiTheme="majorHAnsi"/>
          <w:sz w:val="20"/>
          <w:szCs w:val="20"/>
          <w:lang w:val="en-US"/>
        </w:rPr>
        <w:t>, 2004, p. 27.</w:t>
      </w:r>
    </w:p>
  </w:footnote>
  <w:footnote w:id="10">
    <w:p w:rsidR="007021CD" w:rsidRPr="007B7BCB" w:rsidRDefault="007021CD" w:rsidP="007021CD">
      <w:pPr>
        <w:pStyle w:val="NoSpacing"/>
        <w:spacing w:line="276" w:lineRule="auto"/>
        <w:rPr>
          <w:rFonts w:asciiTheme="majorHAnsi" w:hAnsiTheme="majorHAnsi"/>
          <w:sz w:val="20"/>
          <w:szCs w:val="20"/>
        </w:rPr>
      </w:pPr>
      <w:r w:rsidRPr="007B7BCB">
        <w:rPr>
          <w:rStyle w:val="FootnoteReference"/>
          <w:sz w:val="20"/>
          <w:szCs w:val="20"/>
        </w:rPr>
        <w:footnoteRef/>
      </w:r>
      <w:r w:rsidRPr="007B7BCB">
        <w:rPr>
          <w:sz w:val="20"/>
          <w:szCs w:val="20"/>
        </w:rPr>
        <w:t xml:space="preserve"> </w:t>
      </w:r>
      <w:r w:rsidRPr="007B7BCB">
        <w:rPr>
          <w:rFonts w:asciiTheme="majorHAnsi" w:hAnsiTheme="majorHAnsi"/>
          <w:sz w:val="20"/>
          <w:szCs w:val="20"/>
        </w:rPr>
        <w:t xml:space="preserve">John Austin, </w:t>
      </w:r>
      <w:r w:rsidRPr="007B7BCB">
        <w:rPr>
          <w:rStyle w:val="Notedebasdepage5ItaliqueEspacement0pt"/>
          <w:rFonts w:asciiTheme="majorHAnsi" w:hAnsiTheme="majorHAnsi"/>
          <w:sz w:val="20"/>
          <w:szCs w:val="20"/>
        </w:rPr>
        <w:t>Quand dire, c’est faire</w:t>
      </w:r>
      <w:r w:rsidRPr="007B7BCB">
        <w:rPr>
          <w:rFonts w:asciiTheme="majorHAnsi" w:hAnsiTheme="majorHAnsi"/>
          <w:sz w:val="20"/>
          <w:szCs w:val="20"/>
        </w:rPr>
        <w:t xml:space="preserve"> (1962), trad. Gilles </w:t>
      </w:r>
      <w:proofErr w:type="spellStart"/>
      <w:r w:rsidRPr="007B7BCB">
        <w:rPr>
          <w:rFonts w:asciiTheme="majorHAnsi" w:hAnsiTheme="majorHAnsi"/>
          <w:sz w:val="20"/>
          <w:szCs w:val="20"/>
        </w:rPr>
        <w:t>Lane</w:t>
      </w:r>
      <w:proofErr w:type="spellEnd"/>
      <w:r w:rsidRPr="007B7BCB">
        <w:rPr>
          <w:rFonts w:asciiTheme="majorHAnsi" w:hAnsiTheme="majorHAnsi"/>
          <w:sz w:val="20"/>
          <w:szCs w:val="20"/>
        </w:rPr>
        <w:t>, Le Seuil, 1970, p. 40.</w:t>
      </w:r>
    </w:p>
  </w:footnote>
  <w:footnote w:id="11">
    <w:p w:rsidR="007021CD" w:rsidRPr="007B7BCB" w:rsidRDefault="007021CD">
      <w:pPr>
        <w:pStyle w:val="FootnoteText"/>
      </w:pPr>
      <w:r w:rsidRPr="007B7BCB">
        <w:rPr>
          <w:rStyle w:val="FootnoteReference"/>
        </w:rPr>
        <w:footnoteRef/>
      </w:r>
      <w:r w:rsidRPr="007B7BCB">
        <w:t xml:space="preserve"> </w:t>
      </w:r>
      <w:r w:rsidRPr="007B7BCB">
        <w:rPr>
          <w:rFonts w:asciiTheme="majorHAnsi" w:hAnsiTheme="majorHAnsi"/>
        </w:rPr>
        <w:t xml:space="preserve">En anglais, le titre de la conférence d’où est issu l’ouvrage est : « How to do </w:t>
      </w:r>
      <w:proofErr w:type="spellStart"/>
      <w:r w:rsidRPr="007B7BCB">
        <w:rPr>
          <w:rFonts w:asciiTheme="majorHAnsi" w:hAnsiTheme="majorHAnsi"/>
        </w:rPr>
        <w:t>things</w:t>
      </w:r>
      <w:proofErr w:type="spellEnd"/>
      <w:r w:rsidRPr="007B7BCB">
        <w:rPr>
          <w:rFonts w:asciiTheme="majorHAnsi" w:hAnsiTheme="majorHAnsi"/>
        </w:rPr>
        <w:t xml:space="preserve"> </w:t>
      </w:r>
      <w:proofErr w:type="spellStart"/>
      <w:r w:rsidRPr="007B7BCB">
        <w:rPr>
          <w:rFonts w:asciiTheme="majorHAnsi" w:hAnsiTheme="majorHAnsi"/>
        </w:rPr>
        <w:t>with</w:t>
      </w:r>
      <w:proofErr w:type="spellEnd"/>
      <w:r w:rsidRPr="007B7BCB">
        <w:rPr>
          <w:rFonts w:asciiTheme="majorHAnsi" w:hAnsiTheme="majorHAnsi"/>
        </w:rPr>
        <w:t xml:space="preserve"> </w:t>
      </w:r>
      <w:proofErr w:type="spellStart"/>
      <w:r w:rsidRPr="007B7BCB">
        <w:rPr>
          <w:rFonts w:asciiTheme="majorHAnsi" w:hAnsiTheme="majorHAnsi"/>
        </w:rPr>
        <w:t>words</w:t>
      </w:r>
      <w:proofErr w:type="spellEnd"/>
      <w:r w:rsidRPr="007B7BCB">
        <w:rPr>
          <w:rFonts w:asciiTheme="majorHAnsi" w:hAnsiTheme="majorHAnsi"/>
        </w:rPr>
        <w:t>. ».</w:t>
      </w:r>
    </w:p>
  </w:footnote>
  <w:footnote w:id="12">
    <w:p w:rsidR="007021CD" w:rsidRPr="007B7BCB" w:rsidRDefault="007021CD" w:rsidP="007B7BCB">
      <w:pPr>
        <w:pStyle w:val="NoSpacing"/>
        <w:spacing w:line="276" w:lineRule="auto"/>
        <w:rPr>
          <w:rFonts w:asciiTheme="majorHAnsi" w:hAnsiTheme="majorHAnsi"/>
          <w:sz w:val="20"/>
          <w:szCs w:val="20"/>
        </w:rPr>
      </w:pPr>
      <w:r w:rsidRPr="007B7BCB">
        <w:rPr>
          <w:rStyle w:val="FootnoteReference"/>
          <w:sz w:val="20"/>
          <w:szCs w:val="20"/>
        </w:rPr>
        <w:footnoteRef/>
      </w:r>
      <w:r w:rsidRPr="007B7BCB">
        <w:rPr>
          <w:sz w:val="20"/>
          <w:szCs w:val="20"/>
        </w:rPr>
        <w:t xml:space="preserve"> </w:t>
      </w:r>
      <w:proofErr w:type="spellStart"/>
      <w:r w:rsidRPr="007B7BCB">
        <w:rPr>
          <w:rStyle w:val="Notedebasdepage5ItaliqueEspacement0pt"/>
          <w:rFonts w:asciiTheme="majorHAnsi" w:hAnsiTheme="majorHAnsi"/>
          <w:sz w:val="20"/>
          <w:szCs w:val="20"/>
        </w:rPr>
        <w:t>Unhappy</w:t>
      </w:r>
      <w:proofErr w:type="spellEnd"/>
      <w:r w:rsidRPr="007B7BCB">
        <w:rPr>
          <w:rStyle w:val="Notedebasdepage5ItaliqueEspacement0pt"/>
          <w:rFonts w:asciiTheme="majorHAnsi" w:hAnsiTheme="majorHAnsi"/>
          <w:sz w:val="20"/>
          <w:szCs w:val="20"/>
        </w:rPr>
        <w:t>,</w:t>
      </w:r>
      <w:r w:rsidRPr="007B7BCB">
        <w:rPr>
          <w:rFonts w:asciiTheme="majorHAnsi" w:hAnsiTheme="majorHAnsi"/>
          <w:sz w:val="20"/>
          <w:szCs w:val="20"/>
        </w:rPr>
        <w:t xml:space="preserve"> en anglais.</w:t>
      </w:r>
    </w:p>
  </w:footnote>
  <w:footnote w:id="13">
    <w:p w:rsidR="007B7BCB" w:rsidRPr="007B7BCB" w:rsidRDefault="007B7BCB">
      <w:pPr>
        <w:pStyle w:val="FootnoteText"/>
      </w:pPr>
      <w:r w:rsidRPr="007B7BCB">
        <w:rPr>
          <w:rStyle w:val="FootnoteReference"/>
        </w:rPr>
        <w:footnoteRef/>
      </w:r>
      <w:r w:rsidRPr="007B7BCB">
        <w:t xml:space="preserve"> </w:t>
      </w:r>
      <w:r w:rsidRPr="007B7BCB">
        <w:rPr>
          <w:rStyle w:val="Notedebasdepage6NonItaliqueEspacement0pt"/>
          <w:rFonts w:asciiTheme="majorHAnsi" w:hAnsiTheme="majorHAnsi"/>
          <w:i w:val="0"/>
          <w:iCs w:val="0"/>
          <w:sz w:val="20"/>
          <w:szCs w:val="20"/>
        </w:rPr>
        <w:t xml:space="preserve">Pierre </w:t>
      </w:r>
      <w:proofErr w:type="spellStart"/>
      <w:r w:rsidRPr="007B7BCB">
        <w:rPr>
          <w:rStyle w:val="Notedebasdepage6NonItaliqueEspacement0pt"/>
          <w:rFonts w:asciiTheme="majorHAnsi" w:hAnsiTheme="majorHAnsi"/>
          <w:i w:val="0"/>
          <w:iCs w:val="0"/>
          <w:sz w:val="20"/>
          <w:szCs w:val="20"/>
        </w:rPr>
        <w:t>Bourdieux</w:t>
      </w:r>
      <w:proofErr w:type="spellEnd"/>
      <w:r w:rsidRPr="007B7BCB">
        <w:rPr>
          <w:rStyle w:val="Notedebasdepage6NonItaliqueEspacement0pt"/>
          <w:rFonts w:asciiTheme="majorHAnsi" w:hAnsiTheme="majorHAnsi"/>
          <w:i w:val="0"/>
          <w:iCs w:val="0"/>
          <w:sz w:val="20"/>
          <w:szCs w:val="20"/>
        </w:rPr>
        <w:t xml:space="preserve">, </w:t>
      </w:r>
      <w:r w:rsidRPr="007B7BCB">
        <w:rPr>
          <w:rFonts w:asciiTheme="majorHAnsi" w:hAnsiTheme="majorHAnsi"/>
          <w:i/>
        </w:rPr>
        <w:t>Ce que parler veut dire. L’économie des échanges linguistiques</w:t>
      </w:r>
      <w:r w:rsidRPr="007B7BCB">
        <w:rPr>
          <w:rFonts w:asciiTheme="majorHAnsi" w:hAnsiTheme="majorHAnsi"/>
        </w:rPr>
        <w:t>,</w:t>
      </w:r>
      <w:r w:rsidRPr="007B7BCB">
        <w:rPr>
          <w:rStyle w:val="Notedebasdepage6NonItaliqueEspacement0pt"/>
          <w:rFonts w:asciiTheme="majorHAnsi" w:hAnsiTheme="majorHAnsi"/>
          <w:i w:val="0"/>
          <w:iCs w:val="0"/>
          <w:sz w:val="20"/>
          <w:szCs w:val="20"/>
        </w:rPr>
        <w:t xml:space="preserve"> Fayard, 1982, p.105.</w:t>
      </w:r>
    </w:p>
  </w:footnote>
  <w:footnote w:id="14">
    <w:p w:rsidR="007B7BCB" w:rsidRPr="00B5239B" w:rsidRDefault="007B7BCB" w:rsidP="007B7BCB">
      <w:pPr>
        <w:pStyle w:val="NoSpacing"/>
        <w:spacing w:line="276" w:lineRule="auto"/>
        <w:rPr>
          <w:rFonts w:asciiTheme="majorHAnsi" w:hAnsiTheme="majorHAnsi"/>
          <w:sz w:val="20"/>
          <w:szCs w:val="20"/>
        </w:rPr>
      </w:pPr>
      <w:r w:rsidRPr="00B5239B">
        <w:rPr>
          <w:rStyle w:val="FootnoteReference"/>
          <w:sz w:val="20"/>
          <w:szCs w:val="20"/>
        </w:rPr>
        <w:footnoteRef/>
      </w:r>
      <w:r w:rsidRPr="00B5239B">
        <w:rPr>
          <w:sz w:val="20"/>
          <w:szCs w:val="20"/>
        </w:rPr>
        <w:t xml:space="preserve"> </w:t>
      </w:r>
      <w:r w:rsidRPr="00B5239B">
        <w:rPr>
          <w:rStyle w:val="Notedebasdepage6NonItaliqueEspacement0pt"/>
          <w:rFonts w:asciiTheme="majorHAnsi" w:hAnsiTheme="majorHAnsi"/>
          <w:i w:val="0"/>
          <w:iCs w:val="0"/>
          <w:sz w:val="20"/>
          <w:szCs w:val="20"/>
        </w:rPr>
        <w:t xml:space="preserve">Émile Benveniste, </w:t>
      </w:r>
      <w:r w:rsidRPr="00B5239B">
        <w:rPr>
          <w:rFonts w:asciiTheme="majorHAnsi" w:hAnsiTheme="majorHAnsi"/>
          <w:i/>
          <w:sz w:val="20"/>
          <w:szCs w:val="20"/>
        </w:rPr>
        <w:t>Le vocabulaire des institutions indo-européennes II. Pouvoir, droit, religion</w:t>
      </w:r>
      <w:r w:rsidRPr="00B5239B">
        <w:rPr>
          <w:rFonts w:asciiTheme="majorHAnsi" w:hAnsiTheme="majorHAnsi"/>
          <w:sz w:val="20"/>
          <w:szCs w:val="20"/>
        </w:rPr>
        <w:t xml:space="preserve">, </w:t>
      </w:r>
      <w:r w:rsidRPr="00B5239B">
        <w:rPr>
          <w:rStyle w:val="Notedebasdepage6NonItaliqueEspacement0pt"/>
          <w:rFonts w:asciiTheme="majorHAnsi" w:hAnsiTheme="majorHAnsi"/>
          <w:i w:val="0"/>
          <w:iCs w:val="0"/>
          <w:sz w:val="20"/>
          <w:szCs w:val="20"/>
        </w:rPr>
        <w:t xml:space="preserve">Paris, Minuit, 1969, p. 145 et </w:t>
      </w:r>
      <w:r w:rsidRPr="00B5239B">
        <w:rPr>
          <w:rFonts w:asciiTheme="majorHAnsi" w:hAnsiTheme="majorHAnsi"/>
          <w:sz w:val="20"/>
          <w:szCs w:val="20"/>
        </w:rPr>
        <w:t>sq.</w:t>
      </w:r>
    </w:p>
  </w:footnote>
  <w:footnote w:id="15">
    <w:p w:rsidR="007B7BCB" w:rsidRPr="00B5239B" w:rsidRDefault="007B7BCB" w:rsidP="007B7BCB">
      <w:pPr>
        <w:pStyle w:val="NoSpacing"/>
        <w:spacing w:line="276" w:lineRule="auto"/>
        <w:rPr>
          <w:rFonts w:asciiTheme="majorHAnsi" w:eastAsia="Bookman Old Style" w:hAnsiTheme="majorHAnsi" w:cs="Bookman Old Style"/>
          <w:spacing w:val="1"/>
          <w:sz w:val="20"/>
          <w:szCs w:val="20"/>
        </w:rPr>
      </w:pPr>
      <w:r w:rsidRPr="00B5239B">
        <w:rPr>
          <w:rStyle w:val="FootnoteReference"/>
          <w:sz w:val="20"/>
          <w:szCs w:val="20"/>
        </w:rPr>
        <w:footnoteRef/>
      </w:r>
      <w:r w:rsidRPr="00B5239B">
        <w:rPr>
          <w:sz w:val="20"/>
          <w:szCs w:val="20"/>
        </w:rPr>
        <w:t xml:space="preserve"> </w:t>
      </w:r>
      <w:r w:rsidRPr="00B5239B">
        <w:rPr>
          <w:rStyle w:val="Notedebasdepage6NonItaliqueEspacement0pt"/>
          <w:rFonts w:asciiTheme="majorHAnsi" w:hAnsiTheme="majorHAnsi"/>
          <w:i w:val="0"/>
          <w:iCs w:val="0"/>
          <w:sz w:val="20"/>
          <w:szCs w:val="20"/>
        </w:rPr>
        <w:t xml:space="preserve">Bourdieu, </w:t>
      </w:r>
      <w:r w:rsidRPr="00B5239B">
        <w:rPr>
          <w:rFonts w:asciiTheme="majorHAnsi" w:hAnsiTheme="majorHAnsi"/>
          <w:i/>
          <w:sz w:val="20"/>
          <w:szCs w:val="20"/>
        </w:rPr>
        <w:t>Ce que parler veut dire</w:t>
      </w:r>
      <w:r w:rsidRPr="00B5239B">
        <w:rPr>
          <w:rFonts w:asciiTheme="majorHAnsi" w:hAnsiTheme="majorHAnsi"/>
          <w:sz w:val="20"/>
          <w:szCs w:val="20"/>
        </w:rPr>
        <w:t>, op.cit.,</w:t>
      </w:r>
      <w:r w:rsidRPr="00B5239B">
        <w:rPr>
          <w:rStyle w:val="Notedebasdepage6NonItaliqueEspacement0pt"/>
          <w:rFonts w:asciiTheme="majorHAnsi" w:hAnsiTheme="majorHAnsi"/>
          <w:i w:val="0"/>
          <w:iCs w:val="0"/>
          <w:sz w:val="20"/>
          <w:szCs w:val="20"/>
        </w:rPr>
        <w:t xml:space="preserve"> p. 113.</w:t>
      </w:r>
    </w:p>
  </w:footnote>
  <w:footnote w:id="16">
    <w:p w:rsidR="007B7BCB" w:rsidRDefault="007B7BCB">
      <w:pPr>
        <w:pStyle w:val="FootnoteText"/>
      </w:pPr>
      <w:r w:rsidRPr="00B5239B">
        <w:rPr>
          <w:rStyle w:val="FootnoteReference"/>
        </w:rPr>
        <w:footnoteRef/>
      </w:r>
      <w:r w:rsidRPr="00B5239B">
        <w:t xml:space="preserve"> </w:t>
      </w:r>
      <w:r w:rsidRPr="00B5239B">
        <w:rPr>
          <w:rFonts w:asciiTheme="majorHAnsi" w:hAnsiTheme="majorHAnsi"/>
        </w:rPr>
        <w:t xml:space="preserve">Ferdinand de Saussure, </w:t>
      </w:r>
      <w:r w:rsidRPr="00B5239B">
        <w:rPr>
          <w:rStyle w:val="Notedebasdepage5ItaliqueEspacement0pt"/>
          <w:rFonts w:asciiTheme="majorHAnsi" w:hAnsiTheme="majorHAnsi"/>
          <w:sz w:val="20"/>
          <w:szCs w:val="20"/>
        </w:rPr>
        <w:t>Cours de linguistique générale</w:t>
      </w:r>
      <w:r w:rsidRPr="00B5239B">
        <w:rPr>
          <w:rFonts w:asciiTheme="majorHAnsi" w:hAnsiTheme="majorHAnsi"/>
        </w:rPr>
        <w:t xml:space="preserve"> (1916), Payot, 1972, p. 100.</w:t>
      </w:r>
    </w:p>
  </w:footnote>
  <w:footnote w:id="17">
    <w:p w:rsidR="00603645" w:rsidRPr="00130519" w:rsidRDefault="00603645">
      <w:pPr>
        <w:pStyle w:val="FootnoteText"/>
      </w:pPr>
      <w:r w:rsidRPr="00130519">
        <w:rPr>
          <w:rStyle w:val="FootnoteReference"/>
        </w:rPr>
        <w:footnoteRef/>
      </w:r>
      <w:r w:rsidRPr="00130519">
        <w:t xml:space="preserve"> </w:t>
      </w:r>
      <w:r w:rsidRPr="00130519">
        <w:rPr>
          <w:rFonts w:asciiTheme="majorHAnsi" w:hAnsiTheme="majorHAnsi"/>
        </w:rPr>
        <w:t xml:space="preserve">Aristote, </w:t>
      </w:r>
      <w:r w:rsidRPr="00130519">
        <w:rPr>
          <w:rStyle w:val="Notedebasdepage5ItaliqueEspacement0pt"/>
          <w:rFonts w:asciiTheme="majorHAnsi" w:hAnsiTheme="majorHAnsi"/>
          <w:sz w:val="20"/>
          <w:szCs w:val="20"/>
        </w:rPr>
        <w:t>Les Politiques,</w:t>
      </w:r>
      <w:r w:rsidRPr="00130519">
        <w:rPr>
          <w:rFonts w:asciiTheme="majorHAnsi" w:hAnsiTheme="majorHAnsi"/>
        </w:rPr>
        <w:t xml:space="preserve"> 1</w:t>
      </w:r>
      <w:proofErr w:type="gramStart"/>
      <w:r w:rsidRPr="00130519">
        <w:rPr>
          <w:rFonts w:asciiTheme="majorHAnsi" w:hAnsiTheme="majorHAnsi"/>
        </w:rPr>
        <w:t>,23,1253a</w:t>
      </w:r>
      <w:proofErr w:type="gramEnd"/>
      <w:r w:rsidRPr="00130519">
        <w:rPr>
          <w:rFonts w:asciiTheme="majorHAnsi" w:hAnsiTheme="majorHAnsi"/>
        </w:rPr>
        <w:t>, trad. Pierre Pellegrin, GF Flammarion, 1990, p. 90.</w:t>
      </w:r>
    </w:p>
  </w:footnote>
  <w:footnote w:id="18">
    <w:p w:rsidR="00130519" w:rsidRPr="007F7F75" w:rsidRDefault="00130519">
      <w:pPr>
        <w:pStyle w:val="FootnoteText"/>
      </w:pPr>
      <w:r w:rsidRPr="007F7F75">
        <w:rPr>
          <w:rStyle w:val="FootnoteReference"/>
        </w:rPr>
        <w:footnoteRef/>
      </w:r>
      <w:r w:rsidRPr="007F7F75">
        <w:t xml:space="preserve"> </w:t>
      </w:r>
      <w:r w:rsidRPr="007F7F75">
        <w:rPr>
          <w:rFonts w:asciiTheme="majorHAnsi" w:hAnsiTheme="majorHAnsi"/>
        </w:rPr>
        <w:t xml:space="preserve">Aristote, </w:t>
      </w:r>
      <w:r w:rsidR="00BE3172">
        <w:rPr>
          <w:rStyle w:val="Notedebasdepage5ItaliqueEspacement0pt"/>
          <w:rFonts w:asciiTheme="majorHAnsi" w:hAnsiTheme="majorHAnsi"/>
          <w:sz w:val="20"/>
          <w:szCs w:val="20"/>
        </w:rPr>
        <w:t>Constitution des Athéniens</w:t>
      </w:r>
    </w:p>
  </w:footnote>
  <w:footnote w:id="19">
    <w:p w:rsidR="00130519" w:rsidRPr="007F7F75" w:rsidRDefault="00130519">
      <w:pPr>
        <w:pStyle w:val="FootnoteText"/>
      </w:pPr>
      <w:r w:rsidRPr="007F7F75">
        <w:rPr>
          <w:rStyle w:val="FootnoteReference"/>
        </w:rPr>
        <w:footnoteRef/>
      </w:r>
      <w:r w:rsidRPr="007F7F75">
        <w:t xml:space="preserve"> </w:t>
      </w:r>
      <w:r w:rsidRPr="007F7F75">
        <w:rPr>
          <w:rFonts w:asciiTheme="majorHAnsi" w:hAnsiTheme="majorHAnsi"/>
        </w:rPr>
        <w:t xml:space="preserve">George Orwell, </w:t>
      </w:r>
      <w:r w:rsidRPr="007F7F75">
        <w:rPr>
          <w:rStyle w:val="Notedebasdepage5ItaliqueEspacement0pt"/>
          <w:rFonts w:asciiTheme="majorHAnsi" w:hAnsiTheme="majorHAnsi"/>
          <w:sz w:val="20"/>
          <w:szCs w:val="20"/>
        </w:rPr>
        <w:t>1984,</w:t>
      </w:r>
      <w:r w:rsidRPr="007F7F75">
        <w:rPr>
          <w:rFonts w:asciiTheme="majorHAnsi" w:hAnsiTheme="majorHAnsi"/>
        </w:rPr>
        <w:t xml:space="preserve"> 1949 pour l’éd. </w:t>
      </w:r>
      <w:proofErr w:type="gramStart"/>
      <w:r w:rsidRPr="007F7F75">
        <w:rPr>
          <w:rFonts w:asciiTheme="majorHAnsi" w:hAnsiTheme="majorHAnsi"/>
        </w:rPr>
        <w:t>originale</w:t>
      </w:r>
      <w:proofErr w:type="gramEnd"/>
      <w:r w:rsidRPr="007F7F75">
        <w:rPr>
          <w:rFonts w:asciiTheme="majorHAnsi" w:hAnsiTheme="majorHAnsi"/>
        </w:rPr>
        <w:t xml:space="preserve"> en anglais, trad. Amélie Audiberti (Amélie Savane), Gallimard, 1950.</w:t>
      </w:r>
    </w:p>
  </w:footnote>
  <w:footnote w:id="20">
    <w:p w:rsidR="00130519" w:rsidRPr="007F7F75" w:rsidRDefault="00130519" w:rsidP="007F7F75">
      <w:pPr>
        <w:pStyle w:val="NoSpacing"/>
        <w:spacing w:line="276" w:lineRule="auto"/>
        <w:rPr>
          <w:rFonts w:asciiTheme="majorHAnsi" w:hAnsiTheme="majorHAnsi"/>
          <w:sz w:val="20"/>
          <w:szCs w:val="20"/>
        </w:rPr>
      </w:pPr>
      <w:r w:rsidRPr="007F7F75">
        <w:rPr>
          <w:rStyle w:val="FootnoteReference"/>
          <w:sz w:val="20"/>
          <w:szCs w:val="20"/>
        </w:rPr>
        <w:footnoteRef/>
      </w:r>
      <w:r w:rsidRPr="007F7F75">
        <w:rPr>
          <w:sz w:val="20"/>
          <w:szCs w:val="20"/>
        </w:rPr>
        <w:t xml:space="preserve"> </w:t>
      </w:r>
      <w:r w:rsidRPr="007F7F75">
        <w:rPr>
          <w:rStyle w:val="Notedebasdepage6NonItaliqueEspacement0pt"/>
          <w:rFonts w:asciiTheme="majorHAnsi" w:hAnsiTheme="majorHAnsi"/>
          <w:i w:val="0"/>
          <w:iCs w:val="0"/>
          <w:sz w:val="20"/>
          <w:szCs w:val="20"/>
        </w:rPr>
        <w:t xml:space="preserve">George Orwell, </w:t>
      </w:r>
      <w:r w:rsidRPr="00BE3172">
        <w:rPr>
          <w:rFonts w:asciiTheme="majorHAnsi" w:hAnsiTheme="majorHAnsi"/>
          <w:i/>
          <w:sz w:val="20"/>
          <w:szCs w:val="20"/>
        </w:rPr>
        <w:t>La Politique et la langue anglaise</w:t>
      </w:r>
      <w:r w:rsidRPr="00BE3172">
        <w:rPr>
          <w:rStyle w:val="Notedebasdepage6NonItaliqueEspacement0pt"/>
          <w:rFonts w:asciiTheme="majorHAnsi" w:hAnsiTheme="majorHAnsi"/>
          <w:i w:val="0"/>
          <w:iCs w:val="0"/>
          <w:sz w:val="20"/>
          <w:szCs w:val="20"/>
        </w:rPr>
        <w:t xml:space="preserve"> </w:t>
      </w:r>
      <w:r w:rsidRPr="007F7F75">
        <w:rPr>
          <w:rStyle w:val="Notedebasdepage6NonItaliqueEspacement0pt"/>
          <w:rFonts w:asciiTheme="majorHAnsi" w:hAnsiTheme="majorHAnsi"/>
          <w:i w:val="0"/>
          <w:iCs w:val="0"/>
          <w:sz w:val="20"/>
          <w:szCs w:val="20"/>
        </w:rPr>
        <w:t>(1946).</w:t>
      </w:r>
    </w:p>
  </w:footnote>
  <w:footnote w:id="21">
    <w:p w:rsidR="00530948" w:rsidRPr="007F7F75" w:rsidRDefault="00530948" w:rsidP="00530948">
      <w:pPr>
        <w:pStyle w:val="NoSpacing"/>
        <w:spacing w:line="276" w:lineRule="auto"/>
        <w:rPr>
          <w:rFonts w:asciiTheme="majorHAnsi" w:hAnsiTheme="majorHAnsi"/>
          <w:sz w:val="20"/>
          <w:szCs w:val="20"/>
        </w:rPr>
      </w:pPr>
      <w:r w:rsidRPr="007F7F75">
        <w:rPr>
          <w:rStyle w:val="FootnoteReference"/>
          <w:sz w:val="20"/>
          <w:szCs w:val="20"/>
        </w:rPr>
        <w:footnoteRef/>
      </w:r>
      <w:r w:rsidRPr="007F7F75">
        <w:rPr>
          <w:sz w:val="20"/>
          <w:szCs w:val="20"/>
        </w:rPr>
        <w:t xml:space="preserve"> </w:t>
      </w:r>
      <w:r w:rsidRPr="007F7F75">
        <w:rPr>
          <w:rFonts w:asciiTheme="majorHAnsi" w:hAnsiTheme="majorHAnsi"/>
          <w:sz w:val="20"/>
          <w:szCs w:val="20"/>
        </w:rPr>
        <w:t xml:space="preserve">Michel de Montaigne, « Apologie de Raymond Sebond », </w:t>
      </w:r>
      <w:r w:rsidRPr="007F7F75">
        <w:rPr>
          <w:rStyle w:val="Notedebasdepage5ItaliqueEspacement0pt"/>
          <w:rFonts w:asciiTheme="majorHAnsi" w:hAnsiTheme="majorHAnsi"/>
          <w:sz w:val="20"/>
          <w:szCs w:val="20"/>
        </w:rPr>
        <w:t>Les Essais,</w:t>
      </w:r>
      <w:r w:rsidRPr="007F7F75">
        <w:rPr>
          <w:rFonts w:asciiTheme="majorHAnsi" w:hAnsiTheme="majorHAnsi"/>
          <w:sz w:val="20"/>
          <w:szCs w:val="20"/>
        </w:rPr>
        <w:t xml:space="preserve"> livre II, chap. 12, éd. Pierre </w:t>
      </w:r>
      <w:proofErr w:type="spellStart"/>
      <w:r w:rsidRPr="007F7F75">
        <w:rPr>
          <w:rFonts w:asciiTheme="majorHAnsi" w:hAnsiTheme="majorHAnsi"/>
          <w:sz w:val="20"/>
          <w:szCs w:val="20"/>
        </w:rPr>
        <w:t>Villey</w:t>
      </w:r>
      <w:proofErr w:type="spellEnd"/>
      <w:r w:rsidRPr="007F7F75">
        <w:rPr>
          <w:rFonts w:asciiTheme="majorHAnsi" w:hAnsiTheme="majorHAnsi"/>
          <w:sz w:val="20"/>
          <w:szCs w:val="20"/>
        </w:rPr>
        <w:t xml:space="preserve">, p. 458. La première partie de la citation date de la </w:t>
      </w:r>
      <w:proofErr w:type="spellStart"/>
      <w:r w:rsidRPr="007F7F75">
        <w:rPr>
          <w:rFonts w:asciiTheme="majorHAnsi" w:hAnsiTheme="majorHAnsi"/>
          <w:sz w:val="20"/>
          <w:szCs w:val="20"/>
        </w:rPr>
        <w:t>l</w:t>
      </w:r>
      <w:r w:rsidRPr="007F7F75">
        <w:rPr>
          <w:rFonts w:asciiTheme="majorHAnsi" w:hAnsiTheme="majorHAnsi"/>
          <w:sz w:val="20"/>
          <w:szCs w:val="20"/>
          <w:vertAlign w:val="superscript"/>
        </w:rPr>
        <w:t>re</w:t>
      </w:r>
      <w:proofErr w:type="spellEnd"/>
      <w:r w:rsidRPr="007F7F75">
        <w:rPr>
          <w:rFonts w:asciiTheme="majorHAnsi" w:hAnsiTheme="majorHAnsi"/>
          <w:sz w:val="20"/>
          <w:szCs w:val="20"/>
        </w:rPr>
        <w:t xml:space="preserve"> édition des </w:t>
      </w:r>
      <w:r w:rsidRPr="007F7F75">
        <w:rPr>
          <w:rStyle w:val="Notedebasdepage5ItaliqueEspacement0pt"/>
          <w:rFonts w:asciiTheme="majorHAnsi" w:hAnsiTheme="majorHAnsi"/>
          <w:sz w:val="20"/>
          <w:szCs w:val="20"/>
        </w:rPr>
        <w:t>Essais</w:t>
      </w:r>
      <w:r w:rsidRPr="007F7F75">
        <w:rPr>
          <w:rFonts w:asciiTheme="majorHAnsi" w:hAnsiTheme="majorHAnsi"/>
          <w:sz w:val="20"/>
          <w:szCs w:val="20"/>
        </w:rPr>
        <w:t xml:space="preserve"> (1580), la seconde de la 2</w:t>
      </w:r>
      <w:r w:rsidRPr="007F7F75">
        <w:rPr>
          <w:rFonts w:asciiTheme="majorHAnsi" w:hAnsiTheme="majorHAnsi"/>
          <w:sz w:val="20"/>
          <w:szCs w:val="20"/>
          <w:vertAlign w:val="superscript"/>
        </w:rPr>
        <w:t>e</w:t>
      </w:r>
      <w:r w:rsidRPr="007F7F75">
        <w:rPr>
          <w:rFonts w:asciiTheme="majorHAnsi" w:hAnsiTheme="majorHAnsi"/>
          <w:sz w:val="20"/>
          <w:szCs w:val="20"/>
        </w:rPr>
        <w:t xml:space="preserve"> (1588).</w:t>
      </w:r>
    </w:p>
    <w:p w:rsidR="00530948" w:rsidRDefault="00530948">
      <w:pPr>
        <w:pStyle w:val="FootnoteText"/>
      </w:pPr>
    </w:p>
  </w:footnote>
  <w:footnote w:id="22">
    <w:p w:rsidR="001D72CC" w:rsidRPr="008A0F52" w:rsidRDefault="001D72CC" w:rsidP="001D72CC">
      <w:pPr>
        <w:pStyle w:val="NoSpacing"/>
        <w:spacing w:line="276" w:lineRule="auto"/>
        <w:rPr>
          <w:rFonts w:asciiTheme="majorHAnsi" w:hAnsiTheme="majorHAnsi"/>
          <w:sz w:val="20"/>
          <w:szCs w:val="20"/>
        </w:rPr>
      </w:pPr>
      <w:r w:rsidRPr="008A0F52">
        <w:rPr>
          <w:rStyle w:val="FootnoteReference"/>
          <w:sz w:val="20"/>
          <w:szCs w:val="20"/>
        </w:rPr>
        <w:footnoteRef/>
      </w:r>
      <w:r w:rsidRPr="008A0F52">
        <w:rPr>
          <w:sz w:val="20"/>
          <w:szCs w:val="20"/>
        </w:rPr>
        <w:t xml:space="preserve"> </w:t>
      </w:r>
      <w:r w:rsidRPr="008A0F52">
        <w:rPr>
          <w:rFonts w:asciiTheme="majorHAnsi" w:hAnsiTheme="majorHAnsi"/>
          <w:sz w:val="20"/>
          <w:szCs w:val="20"/>
        </w:rPr>
        <w:t>Descartes, Lettre au marquis de Newcastle, 23 novembre 1646.</w:t>
      </w:r>
    </w:p>
    <w:p w:rsidR="001D72CC" w:rsidRDefault="001D72CC">
      <w:pPr>
        <w:pStyle w:val="FootnoteText"/>
      </w:pPr>
      <w:r>
        <w:t xml:space="preserve"> </w:t>
      </w:r>
    </w:p>
  </w:footnote>
  <w:footnote w:id="23">
    <w:p w:rsidR="001D72CC" w:rsidRPr="008A0F52" w:rsidRDefault="001D72CC" w:rsidP="008A0F52">
      <w:pPr>
        <w:pStyle w:val="NoSpacing"/>
        <w:spacing w:line="276" w:lineRule="auto"/>
        <w:rPr>
          <w:rFonts w:asciiTheme="majorHAnsi" w:eastAsia="Bookman Old Style" w:hAnsiTheme="majorHAnsi" w:cs="Bookman Old Style"/>
          <w:i/>
          <w:iCs/>
          <w:sz w:val="20"/>
          <w:szCs w:val="20"/>
        </w:rPr>
      </w:pPr>
      <w:r w:rsidRPr="008A0F52">
        <w:rPr>
          <w:rStyle w:val="FootnoteReference"/>
          <w:sz w:val="20"/>
          <w:szCs w:val="20"/>
        </w:rPr>
        <w:footnoteRef/>
      </w:r>
      <w:r w:rsidRPr="008A0F52">
        <w:rPr>
          <w:sz w:val="20"/>
          <w:szCs w:val="20"/>
        </w:rPr>
        <w:t xml:space="preserve"> </w:t>
      </w:r>
      <w:r w:rsidRPr="008A0F52">
        <w:rPr>
          <w:rFonts w:asciiTheme="majorHAnsi" w:hAnsiTheme="majorHAnsi"/>
          <w:sz w:val="20"/>
          <w:szCs w:val="20"/>
        </w:rPr>
        <w:t xml:space="preserve">Descartes, </w:t>
      </w:r>
      <w:r w:rsidRPr="008A0F52">
        <w:rPr>
          <w:rStyle w:val="Corpsdutexte18ItaliqueEspacement0pt"/>
          <w:rFonts w:asciiTheme="majorHAnsi" w:hAnsiTheme="majorHAnsi"/>
          <w:sz w:val="20"/>
          <w:szCs w:val="20"/>
        </w:rPr>
        <w:t>Discours de la méthode,</w:t>
      </w:r>
      <w:r w:rsidRPr="008A0F52">
        <w:rPr>
          <w:rFonts w:asciiTheme="majorHAnsi" w:hAnsiTheme="majorHAnsi"/>
          <w:sz w:val="20"/>
          <w:szCs w:val="20"/>
        </w:rPr>
        <w:t xml:space="preserve"> cinquième partie, </w:t>
      </w:r>
      <w:r w:rsidRPr="008A0F52">
        <w:rPr>
          <w:rStyle w:val="Corpsdutexte18ItaliqueEspacement0pt"/>
          <w:rFonts w:asciiTheme="majorHAnsi" w:hAnsiTheme="majorHAnsi"/>
          <w:sz w:val="20"/>
          <w:szCs w:val="20"/>
        </w:rPr>
        <w:t>ibid.</w:t>
      </w:r>
    </w:p>
  </w:footnote>
  <w:footnote w:id="24">
    <w:p w:rsidR="008A0F52" w:rsidRPr="008A0F52" w:rsidRDefault="008A0F52" w:rsidP="008A0F52">
      <w:pPr>
        <w:pStyle w:val="NoSpacing"/>
        <w:spacing w:line="276" w:lineRule="auto"/>
        <w:rPr>
          <w:rFonts w:asciiTheme="majorHAnsi" w:hAnsiTheme="majorHAnsi"/>
          <w:sz w:val="20"/>
          <w:szCs w:val="20"/>
        </w:rPr>
      </w:pPr>
      <w:r w:rsidRPr="008A0F52">
        <w:rPr>
          <w:rStyle w:val="FootnoteReference"/>
          <w:sz w:val="20"/>
          <w:szCs w:val="20"/>
        </w:rPr>
        <w:footnoteRef/>
      </w:r>
      <w:r w:rsidRPr="008A0F52">
        <w:rPr>
          <w:sz w:val="20"/>
          <w:szCs w:val="20"/>
        </w:rPr>
        <w:t xml:space="preserve"> </w:t>
      </w:r>
      <w:proofErr w:type="spellStart"/>
      <w:r w:rsidRPr="008A0F52">
        <w:rPr>
          <w:rFonts w:asciiTheme="majorHAnsi" w:hAnsiTheme="majorHAnsi"/>
          <w:sz w:val="20"/>
          <w:szCs w:val="20"/>
        </w:rPr>
        <w:t>Noam</w:t>
      </w:r>
      <w:proofErr w:type="spellEnd"/>
      <w:r w:rsidRPr="008A0F52">
        <w:rPr>
          <w:rFonts w:asciiTheme="majorHAnsi" w:hAnsiTheme="majorHAnsi"/>
          <w:sz w:val="20"/>
          <w:szCs w:val="20"/>
        </w:rPr>
        <w:t xml:space="preserve"> Chomsky, </w:t>
      </w:r>
      <w:r w:rsidRPr="008A0F52">
        <w:rPr>
          <w:rStyle w:val="Notedebasdepage5ItaliqueEspacement0pt"/>
          <w:rFonts w:asciiTheme="majorHAnsi" w:hAnsiTheme="majorHAnsi"/>
          <w:sz w:val="20"/>
          <w:szCs w:val="20"/>
        </w:rPr>
        <w:t>Le Langage et la pensée</w:t>
      </w:r>
      <w:r w:rsidRPr="008A0F52">
        <w:rPr>
          <w:rFonts w:asciiTheme="majorHAnsi" w:hAnsiTheme="majorHAnsi"/>
          <w:sz w:val="20"/>
          <w:szCs w:val="20"/>
        </w:rPr>
        <w:t xml:space="preserve"> (conférences de 1967), trad. Claude Bourgeois et Jean-Louis Calvet, Payot (1969), 2009, p. 26.</w:t>
      </w:r>
    </w:p>
    <w:p w:rsidR="008A0F52" w:rsidRDefault="008A0F52">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650BB8"/>
    <w:multiLevelType w:val="multilevel"/>
    <w:tmpl w:val="98D4907E"/>
    <w:lvl w:ilvl="0">
      <w:start w:val="1"/>
      <w:numFmt w:val="decimal"/>
      <w:lvlText w:val="%1."/>
      <w:lvlJc w:val="left"/>
      <w:rPr>
        <w:rFonts w:ascii="Bookman Old Style" w:eastAsia="Bookman Old Style" w:hAnsi="Bookman Old Style" w:cs="Bookman Old Style"/>
        <w:b w:val="0"/>
        <w:bCs w:val="0"/>
        <w:i w:val="0"/>
        <w:iCs w:val="0"/>
        <w:smallCaps w:val="0"/>
        <w:strike w:val="0"/>
        <w:color w:val="000000"/>
        <w:spacing w:val="1"/>
        <w:w w:val="100"/>
        <w:position w:val="0"/>
        <w:sz w:val="13"/>
        <w:szCs w:val="13"/>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AC436F6"/>
    <w:multiLevelType w:val="multilevel"/>
    <w:tmpl w:val="6A2A432A"/>
    <w:lvl w:ilvl="0">
      <w:start w:val="1"/>
      <w:numFmt w:val="decimal"/>
      <w:lvlText w:val="%1."/>
      <w:lvlJc w:val="left"/>
      <w:rPr>
        <w:rFonts w:ascii="Segoe UI" w:eastAsia="Segoe UI" w:hAnsi="Segoe UI" w:cs="Segoe UI"/>
        <w:b/>
        <w:bCs/>
        <w:i w:val="0"/>
        <w:iCs w:val="0"/>
        <w:smallCaps w:val="0"/>
        <w:strike w:val="0"/>
        <w:color w:val="000000"/>
        <w:spacing w:val="7"/>
        <w:w w:val="100"/>
        <w:position w:val="0"/>
        <w:sz w:val="20"/>
        <w:szCs w:val="20"/>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76843BE"/>
    <w:multiLevelType w:val="hybridMultilevel"/>
    <w:tmpl w:val="71761EA8"/>
    <w:lvl w:ilvl="0" w:tplc="90F6A65A">
      <w:start w:val="1"/>
      <w:numFmt w:val="decimal"/>
      <w:lvlText w:val="%1."/>
      <w:lvlJc w:val="left"/>
      <w:pPr>
        <w:ind w:left="1065" w:hanging="705"/>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6DAA5CD2"/>
    <w:multiLevelType w:val="hybridMultilevel"/>
    <w:tmpl w:val="6C429C5E"/>
    <w:lvl w:ilvl="0" w:tplc="702CB868">
      <w:start w:val="1"/>
      <w:numFmt w:val="decimal"/>
      <w:lvlText w:val="%1."/>
      <w:lvlJc w:val="left"/>
      <w:pPr>
        <w:ind w:left="720" w:hanging="360"/>
      </w:pPr>
      <w:rPr>
        <w:rFonts w:hint="default"/>
        <w:sz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evenAndOddHeaders/>
  <w:drawingGridHorizontalSpacing w:val="120"/>
  <w:drawingGridVerticalSpacing w:val="181"/>
  <w:displayHorizontalDrawingGridEvery w:val="2"/>
  <w:characterSpacingControl w:val="compressPunctuation"/>
  <w:footnotePr>
    <w:footnote w:id="0"/>
    <w:footnote w:id="1"/>
  </w:footnotePr>
  <w:endnotePr>
    <w:endnote w:id="0"/>
    <w:endnote w:id="1"/>
  </w:endnotePr>
  <w:compat>
    <w:doNotExpandShiftReturn/>
  </w:compat>
  <w:rsids>
    <w:rsidRoot w:val="00C9578F"/>
    <w:rsid w:val="001126EE"/>
    <w:rsid w:val="00130519"/>
    <w:rsid w:val="001D72CC"/>
    <w:rsid w:val="002B211C"/>
    <w:rsid w:val="0030407A"/>
    <w:rsid w:val="00377563"/>
    <w:rsid w:val="00480667"/>
    <w:rsid w:val="00530948"/>
    <w:rsid w:val="005E2617"/>
    <w:rsid w:val="00603645"/>
    <w:rsid w:val="007021CD"/>
    <w:rsid w:val="007B7BCB"/>
    <w:rsid w:val="007F7F75"/>
    <w:rsid w:val="008A0F52"/>
    <w:rsid w:val="008B3CBD"/>
    <w:rsid w:val="00A051EB"/>
    <w:rsid w:val="00A54FAF"/>
    <w:rsid w:val="00B5239B"/>
    <w:rsid w:val="00BE3172"/>
    <w:rsid w:val="00C9578F"/>
    <w:rsid w:val="00D20EBF"/>
    <w:rsid w:val="00FD2554"/>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fr-FR" w:eastAsia="fr-F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9578F"/>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C9578F"/>
    <w:rPr>
      <w:color w:val="0066CC"/>
      <w:u w:val="single"/>
    </w:rPr>
  </w:style>
  <w:style w:type="character" w:customStyle="1" w:styleId="Corpsdutexte14">
    <w:name w:val="Corps du texte (14)_"/>
    <w:basedOn w:val="DefaultParagraphFont"/>
    <w:link w:val="Corpsdutexte140"/>
    <w:rsid w:val="00C9578F"/>
    <w:rPr>
      <w:rFonts w:ascii="Segoe UI" w:eastAsia="Segoe UI" w:hAnsi="Segoe UI" w:cs="Segoe UI"/>
      <w:b/>
      <w:bCs/>
      <w:i w:val="0"/>
      <w:iCs w:val="0"/>
      <w:smallCaps w:val="0"/>
      <w:strike w:val="0"/>
      <w:spacing w:val="7"/>
      <w:sz w:val="14"/>
      <w:szCs w:val="14"/>
      <w:u w:val="none"/>
    </w:rPr>
  </w:style>
  <w:style w:type="character" w:customStyle="1" w:styleId="Corpsdutexte5">
    <w:name w:val="Corps du texte (5)_"/>
    <w:basedOn w:val="DefaultParagraphFont"/>
    <w:link w:val="Corpsdutexte50"/>
    <w:rsid w:val="00C9578F"/>
    <w:rPr>
      <w:rFonts w:ascii="Segoe UI" w:eastAsia="Segoe UI" w:hAnsi="Segoe UI" w:cs="Segoe UI"/>
      <w:b/>
      <w:bCs/>
      <w:i w:val="0"/>
      <w:iCs w:val="0"/>
      <w:smallCaps w:val="0"/>
      <w:strike w:val="0"/>
      <w:spacing w:val="6"/>
      <w:sz w:val="14"/>
      <w:szCs w:val="14"/>
      <w:u w:val="none"/>
    </w:rPr>
  </w:style>
  <w:style w:type="character" w:customStyle="1" w:styleId="Corpsdutexte5BookmanOldStyle85ptNonGrasEspacement0pt">
    <w:name w:val="Corps du texte (5) + Bookman Old Style;8;5 pt;Non Gras;Espacement 0 pt"/>
    <w:basedOn w:val="Corpsdutexte5"/>
    <w:rsid w:val="00C9578F"/>
    <w:rPr>
      <w:rFonts w:ascii="Bookman Old Style" w:eastAsia="Bookman Old Style" w:hAnsi="Bookman Old Style" w:cs="Bookman Old Style"/>
      <w:b/>
      <w:bCs/>
      <w:color w:val="000000"/>
      <w:spacing w:val="0"/>
      <w:w w:val="100"/>
      <w:position w:val="0"/>
      <w:sz w:val="17"/>
      <w:szCs w:val="17"/>
      <w:lang w:val="fr-FR"/>
    </w:rPr>
  </w:style>
  <w:style w:type="character" w:customStyle="1" w:styleId="Corpsdutexte5BookmanOldStyle85ptNonGrasItaliqueEspacement0pt">
    <w:name w:val="Corps du texte (5) + Bookman Old Style;8;5 pt;Non Gras;Italique;Espacement 0 pt"/>
    <w:basedOn w:val="Corpsdutexte5"/>
    <w:rsid w:val="00C9578F"/>
    <w:rPr>
      <w:rFonts w:ascii="Bookman Old Style" w:eastAsia="Bookman Old Style" w:hAnsi="Bookman Old Style" w:cs="Bookman Old Style"/>
      <w:b/>
      <w:bCs/>
      <w:i/>
      <w:iCs/>
      <w:color w:val="000000"/>
      <w:spacing w:val="-1"/>
      <w:w w:val="100"/>
      <w:position w:val="0"/>
      <w:sz w:val="17"/>
      <w:szCs w:val="17"/>
      <w:lang w:val="fr-FR"/>
    </w:rPr>
  </w:style>
  <w:style w:type="character" w:customStyle="1" w:styleId="En-tte12">
    <w:name w:val="En-tête #1 (2)_"/>
    <w:basedOn w:val="DefaultParagraphFont"/>
    <w:link w:val="En-tte120"/>
    <w:rsid w:val="00C9578F"/>
    <w:rPr>
      <w:rFonts w:ascii="Segoe UI" w:eastAsia="Segoe UI" w:hAnsi="Segoe UI" w:cs="Segoe UI"/>
      <w:b/>
      <w:bCs/>
      <w:i w:val="0"/>
      <w:iCs w:val="0"/>
      <w:smallCaps w:val="0"/>
      <w:strike w:val="0"/>
      <w:spacing w:val="7"/>
      <w:sz w:val="20"/>
      <w:szCs w:val="20"/>
      <w:u w:val="none"/>
    </w:rPr>
  </w:style>
  <w:style w:type="character" w:customStyle="1" w:styleId="Corpsdutexte15">
    <w:name w:val="Corps du texte (15)_"/>
    <w:basedOn w:val="DefaultParagraphFont"/>
    <w:link w:val="Corpsdutexte150"/>
    <w:rsid w:val="00C9578F"/>
    <w:rPr>
      <w:rFonts w:ascii="Bookman Old Style" w:eastAsia="Bookman Old Style" w:hAnsi="Bookman Old Style" w:cs="Bookman Old Style"/>
      <w:b w:val="0"/>
      <w:bCs w:val="0"/>
      <w:i w:val="0"/>
      <w:iCs w:val="0"/>
      <w:smallCaps w:val="0"/>
      <w:strike w:val="0"/>
      <w:spacing w:val="1"/>
      <w:sz w:val="15"/>
      <w:szCs w:val="15"/>
      <w:u w:val="none"/>
    </w:rPr>
  </w:style>
  <w:style w:type="character" w:customStyle="1" w:styleId="Notedebasdepage5">
    <w:name w:val="Note de bas de page (5)_"/>
    <w:basedOn w:val="DefaultParagraphFont"/>
    <w:link w:val="Notedebasdepage50"/>
    <w:rsid w:val="00C9578F"/>
    <w:rPr>
      <w:rFonts w:ascii="Bookman Old Style" w:eastAsia="Bookman Old Style" w:hAnsi="Bookman Old Style" w:cs="Bookman Old Style"/>
      <w:b w:val="0"/>
      <w:bCs w:val="0"/>
      <w:i w:val="0"/>
      <w:iCs w:val="0"/>
      <w:smallCaps w:val="0"/>
      <w:strike w:val="0"/>
      <w:spacing w:val="1"/>
      <w:sz w:val="13"/>
      <w:szCs w:val="13"/>
      <w:u w:val="none"/>
    </w:rPr>
  </w:style>
  <w:style w:type="character" w:customStyle="1" w:styleId="Notedebasdepage5ItaliqueEspacement0pt">
    <w:name w:val="Note de bas de page (5) + Italique;Espacement 0 pt"/>
    <w:basedOn w:val="Notedebasdepage5"/>
    <w:rsid w:val="00C9578F"/>
    <w:rPr>
      <w:i/>
      <w:iCs/>
      <w:color w:val="000000"/>
      <w:spacing w:val="0"/>
      <w:w w:val="100"/>
      <w:position w:val="0"/>
      <w:lang w:val="fr-FR"/>
    </w:rPr>
  </w:style>
  <w:style w:type="character" w:customStyle="1" w:styleId="Corpsdutexte15ItaliqueEspacement0pt">
    <w:name w:val="Corps du texte (15) + Italique;Espacement 0 pt"/>
    <w:basedOn w:val="Corpsdutexte15"/>
    <w:rsid w:val="00C9578F"/>
    <w:rPr>
      <w:i/>
      <w:iCs/>
      <w:color w:val="000000"/>
      <w:spacing w:val="0"/>
      <w:w w:val="100"/>
      <w:position w:val="0"/>
      <w:lang w:val="fr-FR"/>
    </w:rPr>
  </w:style>
  <w:style w:type="character" w:customStyle="1" w:styleId="Corpsdutexte4">
    <w:name w:val="Corps du texte (4)_"/>
    <w:basedOn w:val="DefaultParagraphFont"/>
    <w:link w:val="Corpsdutexte40"/>
    <w:rsid w:val="00C9578F"/>
    <w:rPr>
      <w:rFonts w:ascii="Segoe UI" w:eastAsia="Segoe UI" w:hAnsi="Segoe UI" w:cs="Segoe UI"/>
      <w:b w:val="0"/>
      <w:bCs w:val="0"/>
      <w:i w:val="0"/>
      <w:iCs w:val="0"/>
      <w:smallCaps w:val="0"/>
      <w:strike w:val="0"/>
      <w:spacing w:val="1"/>
      <w:sz w:val="14"/>
      <w:szCs w:val="14"/>
      <w:u w:val="none"/>
    </w:rPr>
  </w:style>
  <w:style w:type="character" w:customStyle="1" w:styleId="Corpsdutexte4Espacement0pt">
    <w:name w:val="Corps du texte (4) + Espacement 0 pt"/>
    <w:basedOn w:val="Corpsdutexte4"/>
    <w:rsid w:val="00C9578F"/>
    <w:rPr>
      <w:color w:val="000000"/>
      <w:spacing w:val="5"/>
      <w:w w:val="100"/>
      <w:position w:val="0"/>
      <w:lang w:val="fr-FR"/>
    </w:rPr>
  </w:style>
  <w:style w:type="character" w:customStyle="1" w:styleId="Corpsdutexte4GrasEspacement0pt">
    <w:name w:val="Corps du texte (4) + Gras;Espacement 0 pt"/>
    <w:basedOn w:val="Corpsdutexte4"/>
    <w:rsid w:val="00C9578F"/>
    <w:rPr>
      <w:b/>
      <w:bCs/>
      <w:color w:val="000000"/>
      <w:spacing w:val="7"/>
      <w:w w:val="100"/>
      <w:position w:val="0"/>
      <w:lang w:val="fr-FR"/>
    </w:rPr>
  </w:style>
  <w:style w:type="character" w:customStyle="1" w:styleId="Corpsdutexte4Italique">
    <w:name w:val="Corps du texte (4) + Italique"/>
    <w:basedOn w:val="Corpsdutexte4"/>
    <w:rsid w:val="00C9578F"/>
    <w:rPr>
      <w:i/>
      <w:iCs/>
      <w:color w:val="000000"/>
      <w:w w:val="100"/>
      <w:position w:val="0"/>
      <w:lang w:val="fr-FR"/>
    </w:rPr>
  </w:style>
  <w:style w:type="character" w:customStyle="1" w:styleId="Notedebasdepage6">
    <w:name w:val="Note de bas de page (6)_"/>
    <w:basedOn w:val="DefaultParagraphFont"/>
    <w:link w:val="Notedebasdepage60"/>
    <w:rsid w:val="00C9578F"/>
    <w:rPr>
      <w:rFonts w:ascii="Bookman Old Style" w:eastAsia="Bookman Old Style" w:hAnsi="Bookman Old Style" w:cs="Bookman Old Style"/>
      <w:b w:val="0"/>
      <w:bCs w:val="0"/>
      <w:i/>
      <w:iCs/>
      <w:smallCaps w:val="0"/>
      <w:strike w:val="0"/>
      <w:sz w:val="13"/>
      <w:szCs w:val="13"/>
      <w:u w:val="none"/>
    </w:rPr>
  </w:style>
  <w:style w:type="character" w:customStyle="1" w:styleId="Notedebasdepage6NonItaliqueEspacement0pt">
    <w:name w:val="Note de bas de page (6) + Non Italique;Espacement 0 pt"/>
    <w:basedOn w:val="Notedebasdepage6"/>
    <w:rsid w:val="00C9578F"/>
    <w:rPr>
      <w:i/>
      <w:iCs/>
      <w:color w:val="000000"/>
      <w:spacing w:val="1"/>
      <w:w w:val="100"/>
      <w:position w:val="0"/>
      <w:lang w:val="fr-FR"/>
    </w:rPr>
  </w:style>
  <w:style w:type="character" w:customStyle="1" w:styleId="Corpsdutexte16">
    <w:name w:val="Corps du texte (16)_"/>
    <w:basedOn w:val="DefaultParagraphFont"/>
    <w:link w:val="Corpsdutexte160"/>
    <w:rsid w:val="00C9578F"/>
    <w:rPr>
      <w:rFonts w:ascii="Bookman Old Style" w:eastAsia="Bookman Old Style" w:hAnsi="Bookman Old Style" w:cs="Bookman Old Style"/>
      <w:b w:val="0"/>
      <w:bCs w:val="0"/>
      <w:i/>
      <w:iCs/>
      <w:smallCaps w:val="0"/>
      <w:strike w:val="0"/>
      <w:sz w:val="15"/>
      <w:szCs w:val="15"/>
      <w:u w:val="none"/>
    </w:rPr>
  </w:style>
  <w:style w:type="character" w:customStyle="1" w:styleId="Corpsdutexte16NonItaliqueEspacement0pt">
    <w:name w:val="Corps du texte (16) + Non Italique;Espacement 0 pt"/>
    <w:basedOn w:val="Corpsdutexte16"/>
    <w:rsid w:val="00C9578F"/>
    <w:rPr>
      <w:i/>
      <w:iCs/>
      <w:color w:val="000000"/>
      <w:spacing w:val="1"/>
      <w:w w:val="100"/>
      <w:position w:val="0"/>
      <w:lang w:val="fr-FR"/>
    </w:rPr>
  </w:style>
  <w:style w:type="character" w:customStyle="1" w:styleId="Corpsdutexte5BookmanOldStyle85ptNonGrasEspacement0pt0">
    <w:name w:val="Corps du texte (5) + Bookman Old Style;8;5 pt;Non Gras;Espacement 0 pt"/>
    <w:basedOn w:val="Corpsdutexte5"/>
    <w:rsid w:val="00C9578F"/>
    <w:rPr>
      <w:rFonts w:ascii="Bookman Old Style" w:eastAsia="Bookman Old Style" w:hAnsi="Bookman Old Style" w:cs="Bookman Old Style"/>
      <w:b/>
      <w:bCs/>
      <w:color w:val="000000"/>
      <w:spacing w:val="0"/>
      <w:w w:val="100"/>
      <w:position w:val="0"/>
      <w:sz w:val="17"/>
      <w:szCs w:val="17"/>
      <w:u w:val="single"/>
      <w:lang w:val="fr-FR"/>
    </w:rPr>
  </w:style>
  <w:style w:type="character" w:customStyle="1" w:styleId="Corpsdutexte17">
    <w:name w:val="Corps du texte (17)_"/>
    <w:basedOn w:val="DefaultParagraphFont"/>
    <w:link w:val="Corpsdutexte170"/>
    <w:rsid w:val="00C9578F"/>
    <w:rPr>
      <w:rFonts w:ascii="Bookman Old Style" w:eastAsia="Bookman Old Style" w:hAnsi="Bookman Old Style" w:cs="Bookman Old Style"/>
      <w:b w:val="0"/>
      <w:bCs w:val="0"/>
      <w:i/>
      <w:iCs/>
      <w:smallCaps w:val="0"/>
      <w:strike w:val="0"/>
      <w:sz w:val="13"/>
      <w:szCs w:val="13"/>
      <w:u w:val="none"/>
    </w:rPr>
  </w:style>
  <w:style w:type="character" w:customStyle="1" w:styleId="Corpsdutexte17NonItaliqueEspacement0pt">
    <w:name w:val="Corps du texte (17) + Non Italique;Espacement 0 pt"/>
    <w:basedOn w:val="Corpsdutexte17"/>
    <w:rsid w:val="00C9578F"/>
    <w:rPr>
      <w:i/>
      <w:iCs/>
      <w:color w:val="000000"/>
      <w:spacing w:val="1"/>
      <w:w w:val="100"/>
      <w:position w:val="0"/>
      <w:lang w:val="fr-FR"/>
    </w:rPr>
  </w:style>
  <w:style w:type="character" w:customStyle="1" w:styleId="Corpsdutexte18">
    <w:name w:val="Corps du texte (18)_"/>
    <w:basedOn w:val="DefaultParagraphFont"/>
    <w:link w:val="Corpsdutexte180"/>
    <w:rsid w:val="00C9578F"/>
    <w:rPr>
      <w:rFonts w:ascii="Bookman Old Style" w:eastAsia="Bookman Old Style" w:hAnsi="Bookman Old Style" w:cs="Bookman Old Style"/>
      <w:b w:val="0"/>
      <w:bCs w:val="0"/>
      <w:i w:val="0"/>
      <w:iCs w:val="0"/>
      <w:smallCaps w:val="0"/>
      <w:strike w:val="0"/>
      <w:spacing w:val="1"/>
      <w:sz w:val="13"/>
      <w:szCs w:val="13"/>
      <w:u w:val="none"/>
    </w:rPr>
  </w:style>
  <w:style w:type="character" w:customStyle="1" w:styleId="Corpsdutexte18ItaliqueEspacement0pt">
    <w:name w:val="Corps du texte (18) + Italique;Espacement 0 pt"/>
    <w:basedOn w:val="Corpsdutexte18"/>
    <w:rsid w:val="00C9578F"/>
    <w:rPr>
      <w:i/>
      <w:iCs/>
      <w:color w:val="000000"/>
      <w:spacing w:val="0"/>
      <w:w w:val="100"/>
      <w:position w:val="0"/>
      <w:lang w:val="fr-FR"/>
    </w:rPr>
  </w:style>
  <w:style w:type="paragraph" w:customStyle="1" w:styleId="Corpsdutexte140">
    <w:name w:val="Corps du texte (14)"/>
    <w:basedOn w:val="Normal"/>
    <w:link w:val="Corpsdutexte14"/>
    <w:rsid w:val="00C9578F"/>
    <w:pPr>
      <w:shd w:val="clear" w:color="auto" w:fill="FFFFFF"/>
      <w:spacing w:line="240" w:lineRule="exact"/>
    </w:pPr>
    <w:rPr>
      <w:rFonts w:ascii="Segoe UI" w:eastAsia="Segoe UI" w:hAnsi="Segoe UI" w:cs="Segoe UI"/>
      <w:b/>
      <w:bCs/>
      <w:spacing w:val="7"/>
      <w:sz w:val="14"/>
      <w:szCs w:val="14"/>
    </w:rPr>
  </w:style>
  <w:style w:type="paragraph" w:customStyle="1" w:styleId="Corpsdutexte50">
    <w:name w:val="Corps du texte (5)"/>
    <w:basedOn w:val="Normal"/>
    <w:link w:val="Corpsdutexte5"/>
    <w:rsid w:val="00C9578F"/>
    <w:pPr>
      <w:shd w:val="clear" w:color="auto" w:fill="FFFFFF"/>
      <w:spacing w:before="660" w:line="264" w:lineRule="exact"/>
    </w:pPr>
    <w:rPr>
      <w:rFonts w:ascii="Segoe UI" w:eastAsia="Segoe UI" w:hAnsi="Segoe UI" w:cs="Segoe UI"/>
      <w:b/>
      <w:bCs/>
      <w:spacing w:val="6"/>
      <w:sz w:val="14"/>
      <w:szCs w:val="14"/>
    </w:rPr>
  </w:style>
  <w:style w:type="paragraph" w:customStyle="1" w:styleId="En-tte120">
    <w:name w:val="En-tête #1 (2)"/>
    <w:basedOn w:val="Normal"/>
    <w:link w:val="En-tte12"/>
    <w:rsid w:val="00C9578F"/>
    <w:pPr>
      <w:shd w:val="clear" w:color="auto" w:fill="FFFFFF"/>
      <w:spacing w:before="420" w:after="180" w:line="0" w:lineRule="atLeast"/>
      <w:jc w:val="both"/>
      <w:outlineLvl w:val="0"/>
    </w:pPr>
    <w:rPr>
      <w:rFonts w:ascii="Segoe UI" w:eastAsia="Segoe UI" w:hAnsi="Segoe UI" w:cs="Segoe UI"/>
      <w:b/>
      <w:bCs/>
      <w:spacing w:val="7"/>
      <w:sz w:val="20"/>
      <w:szCs w:val="20"/>
    </w:rPr>
  </w:style>
  <w:style w:type="paragraph" w:customStyle="1" w:styleId="Corpsdutexte150">
    <w:name w:val="Corps du texte (15)"/>
    <w:basedOn w:val="Normal"/>
    <w:link w:val="Corpsdutexte15"/>
    <w:rsid w:val="00C9578F"/>
    <w:pPr>
      <w:shd w:val="clear" w:color="auto" w:fill="FFFFFF"/>
      <w:spacing w:before="60" w:after="180" w:line="0" w:lineRule="atLeast"/>
      <w:jc w:val="both"/>
    </w:pPr>
    <w:rPr>
      <w:rFonts w:ascii="Bookman Old Style" w:eastAsia="Bookman Old Style" w:hAnsi="Bookman Old Style" w:cs="Bookman Old Style"/>
      <w:spacing w:val="1"/>
      <w:sz w:val="15"/>
      <w:szCs w:val="15"/>
    </w:rPr>
  </w:style>
  <w:style w:type="paragraph" w:customStyle="1" w:styleId="Notedebasdepage50">
    <w:name w:val="Note de bas de page (5)"/>
    <w:basedOn w:val="Normal"/>
    <w:link w:val="Notedebasdepage5"/>
    <w:rsid w:val="00C9578F"/>
    <w:pPr>
      <w:shd w:val="clear" w:color="auto" w:fill="FFFFFF"/>
      <w:spacing w:line="187" w:lineRule="exact"/>
      <w:ind w:hanging="160"/>
      <w:jc w:val="both"/>
    </w:pPr>
    <w:rPr>
      <w:rFonts w:ascii="Bookman Old Style" w:eastAsia="Bookman Old Style" w:hAnsi="Bookman Old Style" w:cs="Bookman Old Style"/>
      <w:spacing w:val="1"/>
      <w:sz w:val="13"/>
      <w:szCs w:val="13"/>
    </w:rPr>
  </w:style>
  <w:style w:type="paragraph" w:customStyle="1" w:styleId="Corpsdutexte40">
    <w:name w:val="Corps du texte (4)"/>
    <w:basedOn w:val="Normal"/>
    <w:link w:val="Corpsdutexte4"/>
    <w:rsid w:val="00C9578F"/>
    <w:pPr>
      <w:shd w:val="clear" w:color="auto" w:fill="FFFFFF"/>
      <w:spacing w:before="60" w:after="660" w:line="0" w:lineRule="atLeast"/>
      <w:jc w:val="both"/>
    </w:pPr>
    <w:rPr>
      <w:rFonts w:ascii="Segoe UI" w:eastAsia="Segoe UI" w:hAnsi="Segoe UI" w:cs="Segoe UI"/>
      <w:spacing w:val="1"/>
      <w:sz w:val="14"/>
      <w:szCs w:val="14"/>
    </w:rPr>
  </w:style>
  <w:style w:type="paragraph" w:customStyle="1" w:styleId="Notedebasdepage60">
    <w:name w:val="Note de bas de page (6)"/>
    <w:basedOn w:val="Normal"/>
    <w:link w:val="Notedebasdepage6"/>
    <w:rsid w:val="00C9578F"/>
    <w:pPr>
      <w:shd w:val="clear" w:color="auto" w:fill="FFFFFF"/>
      <w:spacing w:line="182" w:lineRule="exact"/>
      <w:jc w:val="both"/>
    </w:pPr>
    <w:rPr>
      <w:rFonts w:ascii="Bookman Old Style" w:eastAsia="Bookman Old Style" w:hAnsi="Bookman Old Style" w:cs="Bookman Old Style"/>
      <w:i/>
      <w:iCs/>
      <w:sz w:val="13"/>
      <w:szCs w:val="13"/>
    </w:rPr>
  </w:style>
  <w:style w:type="paragraph" w:customStyle="1" w:styleId="Corpsdutexte160">
    <w:name w:val="Corps du texte (16)"/>
    <w:basedOn w:val="Normal"/>
    <w:link w:val="Corpsdutexte16"/>
    <w:rsid w:val="00C9578F"/>
    <w:pPr>
      <w:shd w:val="clear" w:color="auto" w:fill="FFFFFF"/>
      <w:spacing w:before="60" w:after="180" w:line="0" w:lineRule="atLeast"/>
    </w:pPr>
    <w:rPr>
      <w:rFonts w:ascii="Bookman Old Style" w:eastAsia="Bookman Old Style" w:hAnsi="Bookman Old Style" w:cs="Bookman Old Style"/>
      <w:i/>
      <w:iCs/>
      <w:sz w:val="15"/>
      <w:szCs w:val="15"/>
    </w:rPr>
  </w:style>
  <w:style w:type="paragraph" w:customStyle="1" w:styleId="Corpsdutexte170">
    <w:name w:val="Corps du texte (17)"/>
    <w:basedOn w:val="Normal"/>
    <w:link w:val="Corpsdutexte17"/>
    <w:rsid w:val="00C9578F"/>
    <w:pPr>
      <w:shd w:val="clear" w:color="auto" w:fill="FFFFFF"/>
      <w:spacing w:after="180" w:line="0" w:lineRule="atLeast"/>
    </w:pPr>
    <w:rPr>
      <w:rFonts w:ascii="Bookman Old Style" w:eastAsia="Bookman Old Style" w:hAnsi="Bookman Old Style" w:cs="Bookman Old Style"/>
      <w:i/>
      <w:iCs/>
      <w:sz w:val="13"/>
      <w:szCs w:val="13"/>
    </w:rPr>
  </w:style>
  <w:style w:type="paragraph" w:customStyle="1" w:styleId="Corpsdutexte180">
    <w:name w:val="Corps du texte (18)"/>
    <w:basedOn w:val="Normal"/>
    <w:link w:val="Corpsdutexte18"/>
    <w:rsid w:val="00C9578F"/>
    <w:pPr>
      <w:shd w:val="clear" w:color="auto" w:fill="FFFFFF"/>
      <w:spacing w:before="60" w:line="182" w:lineRule="exact"/>
      <w:jc w:val="both"/>
    </w:pPr>
    <w:rPr>
      <w:rFonts w:ascii="Bookman Old Style" w:eastAsia="Bookman Old Style" w:hAnsi="Bookman Old Style" w:cs="Bookman Old Style"/>
      <w:spacing w:val="1"/>
      <w:sz w:val="13"/>
      <w:szCs w:val="13"/>
    </w:rPr>
  </w:style>
  <w:style w:type="paragraph" w:styleId="NoSpacing">
    <w:name w:val="No Spacing"/>
    <w:uiPriority w:val="1"/>
    <w:qFormat/>
    <w:rsid w:val="00377563"/>
    <w:rPr>
      <w:color w:val="000000"/>
    </w:rPr>
  </w:style>
  <w:style w:type="paragraph" w:styleId="FootnoteText">
    <w:name w:val="footnote text"/>
    <w:basedOn w:val="Normal"/>
    <w:link w:val="FootnoteTextChar"/>
    <w:uiPriority w:val="99"/>
    <w:semiHidden/>
    <w:unhideWhenUsed/>
    <w:rsid w:val="001126EE"/>
    <w:rPr>
      <w:sz w:val="20"/>
      <w:szCs w:val="20"/>
    </w:rPr>
  </w:style>
  <w:style w:type="character" w:customStyle="1" w:styleId="FootnoteTextChar">
    <w:name w:val="Footnote Text Char"/>
    <w:basedOn w:val="DefaultParagraphFont"/>
    <w:link w:val="FootnoteText"/>
    <w:uiPriority w:val="99"/>
    <w:semiHidden/>
    <w:rsid w:val="001126EE"/>
    <w:rPr>
      <w:color w:val="000000"/>
      <w:sz w:val="20"/>
      <w:szCs w:val="20"/>
    </w:rPr>
  </w:style>
  <w:style w:type="character" w:styleId="FootnoteReference">
    <w:name w:val="footnote reference"/>
    <w:basedOn w:val="DefaultParagraphFont"/>
    <w:uiPriority w:val="99"/>
    <w:semiHidden/>
    <w:unhideWhenUsed/>
    <w:rsid w:val="001126EE"/>
    <w:rPr>
      <w:vertAlign w:val="superscript"/>
    </w:rPr>
  </w:style>
  <w:style w:type="paragraph" w:styleId="Header">
    <w:name w:val="header"/>
    <w:basedOn w:val="Normal"/>
    <w:link w:val="HeaderChar"/>
    <w:uiPriority w:val="99"/>
    <w:semiHidden/>
    <w:unhideWhenUsed/>
    <w:rsid w:val="005E2617"/>
    <w:pPr>
      <w:tabs>
        <w:tab w:val="center" w:pos="4536"/>
        <w:tab w:val="right" w:pos="9072"/>
      </w:tabs>
    </w:pPr>
  </w:style>
  <w:style w:type="character" w:customStyle="1" w:styleId="HeaderChar">
    <w:name w:val="Header Char"/>
    <w:basedOn w:val="DefaultParagraphFont"/>
    <w:link w:val="Header"/>
    <w:uiPriority w:val="99"/>
    <w:semiHidden/>
    <w:rsid w:val="005E2617"/>
    <w:rPr>
      <w:color w:val="000000"/>
    </w:rPr>
  </w:style>
  <w:style w:type="paragraph" w:styleId="Footer">
    <w:name w:val="footer"/>
    <w:basedOn w:val="Normal"/>
    <w:link w:val="FooterChar"/>
    <w:uiPriority w:val="99"/>
    <w:unhideWhenUsed/>
    <w:rsid w:val="005E2617"/>
    <w:pPr>
      <w:tabs>
        <w:tab w:val="center" w:pos="4536"/>
        <w:tab w:val="right" w:pos="9072"/>
      </w:tabs>
    </w:pPr>
  </w:style>
  <w:style w:type="character" w:customStyle="1" w:styleId="FooterChar">
    <w:name w:val="Footer Char"/>
    <w:basedOn w:val="DefaultParagraphFont"/>
    <w:link w:val="Footer"/>
    <w:uiPriority w:val="99"/>
    <w:rsid w:val="005E2617"/>
    <w:rPr>
      <w:color w:val="000000"/>
    </w:rPr>
  </w:style>
  <w:style w:type="paragraph" w:styleId="BalloonText">
    <w:name w:val="Balloon Text"/>
    <w:basedOn w:val="Normal"/>
    <w:link w:val="BalloonTextChar"/>
    <w:uiPriority w:val="99"/>
    <w:semiHidden/>
    <w:unhideWhenUsed/>
    <w:rsid w:val="007021CD"/>
    <w:rPr>
      <w:rFonts w:ascii="Tahoma" w:hAnsi="Tahoma" w:cs="Tahoma"/>
      <w:sz w:val="16"/>
      <w:szCs w:val="16"/>
    </w:rPr>
  </w:style>
  <w:style w:type="character" w:customStyle="1" w:styleId="BalloonTextChar">
    <w:name w:val="Balloon Text Char"/>
    <w:basedOn w:val="DefaultParagraphFont"/>
    <w:link w:val="BalloonText"/>
    <w:uiPriority w:val="99"/>
    <w:semiHidden/>
    <w:rsid w:val="007021CD"/>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4EC9FE-7865-44A0-94DE-53CB3F55C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9</Pages>
  <Words>5234</Words>
  <Characters>28792</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12</cp:revision>
  <dcterms:created xsi:type="dcterms:W3CDTF">2023-06-04T19:24:00Z</dcterms:created>
  <dcterms:modified xsi:type="dcterms:W3CDTF">2023-06-06T19:47:00Z</dcterms:modified>
</cp:coreProperties>
</file>