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434" w:rsidRDefault="00757434" w:rsidP="00757434">
      <w:pPr>
        <w:pStyle w:val="Sansinterligne"/>
        <w:spacing w:line="276" w:lineRule="auto"/>
        <w:jc w:val="both"/>
        <w:rPr>
          <w:rFonts w:cstheme="minorHAnsi"/>
          <w:sz w:val="24"/>
          <w:szCs w:val="24"/>
          <w:lang w:eastAsia="fr-FR"/>
        </w:rPr>
      </w:pPr>
    </w:p>
    <w:p w:rsidR="00757434" w:rsidRPr="00757434" w:rsidRDefault="00757434" w:rsidP="00757434">
      <w:pPr>
        <w:pStyle w:val="Sansinterligne"/>
        <w:pBdr>
          <w:bottom w:val="single" w:sz="4" w:space="1" w:color="auto"/>
        </w:pBdr>
        <w:spacing w:line="276" w:lineRule="auto"/>
        <w:jc w:val="both"/>
        <w:rPr>
          <w:rFonts w:cstheme="minorHAnsi"/>
          <w:b/>
          <w:sz w:val="36"/>
          <w:szCs w:val="24"/>
          <w:lang w:eastAsia="fr-FR"/>
        </w:rPr>
      </w:pPr>
      <w:r w:rsidRPr="00757434">
        <w:rPr>
          <w:rFonts w:cstheme="minorHAnsi"/>
          <w:sz w:val="36"/>
          <w:szCs w:val="24"/>
          <w:lang w:eastAsia="fr-FR"/>
        </w:rPr>
        <w:t xml:space="preserve">Montesquieu, </w:t>
      </w:r>
      <w:r w:rsidRPr="00757434">
        <w:rPr>
          <w:rFonts w:cstheme="minorHAnsi"/>
          <w:b/>
          <w:sz w:val="36"/>
          <w:szCs w:val="24"/>
          <w:lang w:eastAsia="fr-FR"/>
        </w:rPr>
        <w:t>De l’esprit des lois</w:t>
      </w:r>
    </w:p>
    <w:p w:rsidR="00757434" w:rsidRDefault="00757434" w:rsidP="00757434">
      <w:pPr>
        <w:pStyle w:val="Sansinterligne"/>
        <w:spacing w:line="276" w:lineRule="auto"/>
        <w:jc w:val="both"/>
        <w:rPr>
          <w:rFonts w:cstheme="minorHAnsi"/>
          <w:sz w:val="24"/>
          <w:szCs w:val="24"/>
          <w:lang w:eastAsia="fr-FR"/>
        </w:rPr>
      </w:pPr>
    </w:p>
    <w:p w:rsidR="00757434" w:rsidRPr="00757434" w:rsidRDefault="00757434" w:rsidP="00757434">
      <w:pPr>
        <w:pStyle w:val="Sansinterligne"/>
        <w:spacing w:line="276" w:lineRule="auto"/>
        <w:jc w:val="both"/>
        <w:rPr>
          <w:rFonts w:cstheme="minorHAnsi"/>
          <w:color w:val="464649"/>
          <w:sz w:val="24"/>
          <w:szCs w:val="24"/>
          <w:lang w:eastAsia="fr-FR"/>
        </w:rPr>
      </w:pPr>
      <w:r w:rsidRPr="00757434">
        <w:rPr>
          <w:rFonts w:cstheme="minorHAnsi"/>
          <w:i/>
          <w:iCs/>
          <w:color w:val="464649"/>
          <w:sz w:val="24"/>
          <w:szCs w:val="24"/>
          <w:lang w:eastAsia="fr-FR"/>
        </w:rPr>
        <w:t>De l'Esprit des lois</w:t>
      </w:r>
      <w:r w:rsidRPr="00757434">
        <w:rPr>
          <w:rFonts w:cstheme="minorHAnsi"/>
          <w:color w:val="464649"/>
          <w:sz w:val="24"/>
          <w:szCs w:val="24"/>
          <w:lang w:eastAsia="fr-FR"/>
        </w:rPr>
        <w:t>, publié en 1748 par Montesquieu, est une œuvre fondatrice de la pensée politique moderne. Elle vise à comprendre les lois non pas comme des commandements arbitraires, mais comme des institutions relatives à un ensemble de facteurs : le climat, la géographie, la religion, les mœurs, le commerce, la population, et la structure du gouvernement. Montesquieu rejette l'idée d’un modèle universel de société et affirme que les lois doivent s’adapter à l’esprit général d’un peuple. L’ouvrage, divisé en 31 livres, mêle analyse historique, comparaison juridique et réflexion philosophique.</w:t>
      </w:r>
    </w:p>
    <w:p w:rsidR="00757434" w:rsidRDefault="00757434" w:rsidP="00757434">
      <w:pPr>
        <w:pStyle w:val="Sansinterligne"/>
        <w:spacing w:line="276" w:lineRule="auto"/>
        <w:jc w:val="both"/>
        <w:rPr>
          <w:rStyle w:val="svelte-1fz0gqk"/>
          <w:rFonts w:cstheme="minorHAnsi"/>
          <w:color w:val="1C1C1D"/>
          <w:sz w:val="28"/>
          <w:szCs w:val="24"/>
        </w:rPr>
      </w:pPr>
    </w:p>
    <w:p w:rsidR="005C7863" w:rsidRPr="00757434" w:rsidRDefault="005C7863" w:rsidP="00757434">
      <w:pPr>
        <w:pStyle w:val="Sansinterligne"/>
        <w:spacing w:line="276" w:lineRule="auto"/>
        <w:jc w:val="both"/>
        <w:rPr>
          <w:rStyle w:val="svelte-1fz0gqk"/>
          <w:rFonts w:cstheme="minorHAnsi"/>
          <w:color w:val="1C1C1D"/>
          <w:sz w:val="28"/>
          <w:szCs w:val="24"/>
        </w:rPr>
      </w:pPr>
    </w:p>
    <w:p w:rsidR="00757434" w:rsidRPr="005C7863" w:rsidRDefault="00757434" w:rsidP="005C7863">
      <w:pPr>
        <w:pStyle w:val="Sansinterligne"/>
        <w:numPr>
          <w:ilvl w:val="0"/>
          <w:numId w:val="4"/>
        </w:numPr>
        <w:spacing w:line="276" w:lineRule="auto"/>
        <w:jc w:val="both"/>
        <w:rPr>
          <w:rFonts w:cstheme="minorHAnsi"/>
          <w:b/>
          <w:sz w:val="28"/>
          <w:szCs w:val="24"/>
        </w:rPr>
      </w:pPr>
      <w:r w:rsidRPr="00757434">
        <w:rPr>
          <w:rStyle w:val="svelte-1fz0gqk"/>
          <w:rFonts w:cstheme="minorHAnsi"/>
          <w:b/>
          <w:color w:val="1C1C1D"/>
          <w:sz w:val="28"/>
          <w:szCs w:val="24"/>
        </w:rPr>
        <w:t>Les trois types de gouvernement</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Montesquieu distingue trois formes fondamentales de gouvernement, définies par la manière dont le pouvoir est exercé :</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La république</w:t>
      </w:r>
      <w:r w:rsidRPr="00757434">
        <w:rPr>
          <w:rStyle w:val="svelte-1fz0gqk"/>
          <w:rFonts w:cstheme="minorHAnsi"/>
          <w:color w:val="464649"/>
          <w:sz w:val="24"/>
          <w:szCs w:val="24"/>
        </w:rPr>
        <w:t>, où la souveraineté appartient au peuple ou à une partie de celui-ci. Elle se subdivise en </w:t>
      </w:r>
      <w:r w:rsidRPr="00757434">
        <w:rPr>
          <w:rStyle w:val="svelte-1fz0gqk"/>
          <w:rFonts w:cstheme="minorHAnsi"/>
          <w:b/>
          <w:bCs/>
          <w:color w:val="464649"/>
          <w:sz w:val="24"/>
          <w:szCs w:val="24"/>
        </w:rPr>
        <w:t>démocratie</w:t>
      </w:r>
      <w:r w:rsidRPr="00757434">
        <w:rPr>
          <w:rStyle w:val="svelte-1fz0gqk"/>
          <w:rFonts w:cstheme="minorHAnsi"/>
          <w:color w:val="464649"/>
          <w:sz w:val="24"/>
          <w:szCs w:val="24"/>
        </w:rPr>
        <w:t> (le peuple entier gouverne) et </w:t>
      </w:r>
      <w:r w:rsidRPr="00757434">
        <w:rPr>
          <w:rStyle w:val="svelte-1fz0gqk"/>
          <w:rFonts w:cstheme="minorHAnsi"/>
          <w:b/>
          <w:bCs/>
          <w:color w:val="464649"/>
          <w:sz w:val="24"/>
          <w:szCs w:val="24"/>
        </w:rPr>
        <w:t>aristocratie</w:t>
      </w:r>
      <w:r w:rsidRPr="00757434">
        <w:rPr>
          <w:rStyle w:val="svelte-1fz0gqk"/>
          <w:rFonts w:cstheme="minorHAnsi"/>
          <w:color w:val="464649"/>
          <w:sz w:val="24"/>
          <w:szCs w:val="24"/>
        </w:rPr>
        <w:t> (un groupe restreint détient le pouvoir).</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La monarchie</w:t>
      </w:r>
      <w:r w:rsidRPr="00757434">
        <w:rPr>
          <w:rStyle w:val="svelte-1fz0gqk"/>
          <w:rFonts w:cstheme="minorHAnsi"/>
          <w:color w:val="464649"/>
          <w:sz w:val="24"/>
          <w:szCs w:val="24"/>
        </w:rPr>
        <w:t>, dans laquelle un seul dirigeant gouverne, mais </w:t>
      </w:r>
      <w:r w:rsidRPr="00757434">
        <w:rPr>
          <w:rStyle w:val="svelte-1fz0gqk"/>
          <w:rFonts w:cstheme="minorHAnsi"/>
          <w:b/>
          <w:bCs/>
          <w:color w:val="464649"/>
          <w:sz w:val="24"/>
          <w:szCs w:val="24"/>
        </w:rPr>
        <w:t>selon des lois fixes</w:t>
      </w:r>
      <w:r w:rsidRPr="00757434">
        <w:rPr>
          <w:rStyle w:val="svelte-1fz0gqk"/>
          <w:rFonts w:cstheme="minorHAnsi"/>
          <w:color w:val="464649"/>
          <w:sz w:val="24"/>
          <w:szCs w:val="24"/>
        </w:rPr>
        <w:t> et en s’appuyant sur des intermédiaires (noblesse, parlements).</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Le despotisme</w:t>
      </w:r>
      <w:r w:rsidRPr="00757434">
        <w:rPr>
          <w:rStyle w:val="svelte-1fz0gqk"/>
          <w:rFonts w:cstheme="minorHAnsi"/>
          <w:color w:val="464649"/>
          <w:sz w:val="24"/>
          <w:szCs w:val="24"/>
        </w:rPr>
        <w:t>, régime où un seul homme exerce un pouvoir </w:t>
      </w:r>
      <w:r w:rsidRPr="00757434">
        <w:rPr>
          <w:rStyle w:val="svelte-1fz0gqk"/>
          <w:rFonts w:cstheme="minorHAnsi"/>
          <w:b/>
          <w:bCs/>
          <w:color w:val="464649"/>
          <w:sz w:val="24"/>
          <w:szCs w:val="24"/>
        </w:rPr>
        <w:t>absolu, sans loi ni frein</w:t>
      </w:r>
      <w:r w:rsidRPr="00757434">
        <w:rPr>
          <w:rStyle w:val="svelte-1fz0gqk"/>
          <w:rFonts w:cstheme="minorHAnsi"/>
          <w:color w:val="464649"/>
          <w:sz w:val="24"/>
          <w:szCs w:val="24"/>
        </w:rPr>
        <w:t>, agissant selon ses caprices.</w:t>
      </w:r>
    </w:p>
    <w:p w:rsidR="00757434" w:rsidRDefault="00757434" w:rsidP="00757434">
      <w:pPr>
        <w:pStyle w:val="Sansinterligne"/>
        <w:spacing w:line="276" w:lineRule="auto"/>
        <w:jc w:val="both"/>
        <w:rPr>
          <w:rFonts w:cstheme="minorHAnsi"/>
          <w:sz w:val="24"/>
          <w:szCs w:val="24"/>
        </w:rPr>
      </w:pPr>
    </w:p>
    <w:p w:rsidR="00757434" w:rsidRPr="00757434" w:rsidRDefault="00757434" w:rsidP="00757434">
      <w:pPr>
        <w:pStyle w:val="Sansinterligne"/>
      </w:pPr>
    </w:p>
    <w:p w:rsidR="00757434" w:rsidRPr="005C7863" w:rsidRDefault="00757434" w:rsidP="005C7863">
      <w:pPr>
        <w:pStyle w:val="Sansinterligne"/>
        <w:numPr>
          <w:ilvl w:val="0"/>
          <w:numId w:val="4"/>
        </w:numPr>
        <w:spacing w:line="276" w:lineRule="auto"/>
        <w:jc w:val="both"/>
        <w:rPr>
          <w:rFonts w:cstheme="minorHAnsi"/>
          <w:b/>
          <w:sz w:val="28"/>
          <w:szCs w:val="24"/>
        </w:rPr>
      </w:pPr>
      <w:r w:rsidRPr="00757434">
        <w:rPr>
          <w:rStyle w:val="svelte-1fz0gqk"/>
          <w:rFonts w:cstheme="minorHAnsi"/>
          <w:b/>
          <w:color w:val="1C1C1D"/>
          <w:sz w:val="28"/>
          <w:szCs w:val="24"/>
        </w:rPr>
        <w:t>Les principes des gouvernements</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Chaque type de régime repose sur un </w:t>
      </w:r>
      <w:r w:rsidRPr="00757434">
        <w:rPr>
          <w:rStyle w:val="svelte-1fz0gqk"/>
          <w:rFonts w:cstheme="minorHAnsi"/>
          <w:b/>
          <w:bCs/>
          <w:color w:val="464649"/>
          <w:sz w:val="24"/>
          <w:szCs w:val="24"/>
        </w:rPr>
        <w:t>principe psychologique</w:t>
      </w:r>
      <w:r w:rsidRPr="00757434">
        <w:rPr>
          <w:rStyle w:val="svelte-1fz0gqk"/>
          <w:rFonts w:cstheme="minorHAnsi"/>
          <w:color w:val="464649"/>
          <w:sz w:val="24"/>
          <w:szCs w:val="24"/>
        </w:rPr>
        <w:t> qui anime les citoyens et assure son fonctionnement :</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La vertu</w:t>
      </w:r>
      <w:r w:rsidRPr="00757434">
        <w:rPr>
          <w:rStyle w:val="svelte-1fz0gqk"/>
          <w:rFonts w:cstheme="minorHAnsi"/>
          <w:color w:val="464649"/>
          <w:sz w:val="24"/>
          <w:szCs w:val="24"/>
        </w:rPr>
        <w:t> est le ressort de la </w:t>
      </w:r>
      <w:r w:rsidRPr="00757434">
        <w:rPr>
          <w:rStyle w:val="svelte-1fz0gqk"/>
          <w:rFonts w:cstheme="minorHAnsi"/>
          <w:b/>
          <w:bCs/>
          <w:color w:val="464649"/>
          <w:sz w:val="24"/>
          <w:szCs w:val="24"/>
        </w:rPr>
        <w:t>république</w:t>
      </w:r>
      <w:r w:rsidRPr="00757434">
        <w:rPr>
          <w:rStyle w:val="svelte-1fz0gqk"/>
          <w:rFonts w:cstheme="minorHAnsi"/>
          <w:color w:val="464649"/>
          <w:sz w:val="24"/>
          <w:szCs w:val="24"/>
        </w:rPr>
        <w:t> : amour de la patrie, égalité et sacrifice de l’intérêt personnel.</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L’honneur</w:t>
      </w:r>
      <w:r w:rsidRPr="00757434">
        <w:rPr>
          <w:rStyle w:val="svelte-1fz0gqk"/>
          <w:rFonts w:cstheme="minorHAnsi"/>
          <w:color w:val="464649"/>
          <w:sz w:val="24"/>
          <w:szCs w:val="24"/>
        </w:rPr>
        <w:t> anime la </w:t>
      </w:r>
      <w:r w:rsidRPr="00757434">
        <w:rPr>
          <w:rStyle w:val="svelte-1fz0gqk"/>
          <w:rFonts w:cstheme="minorHAnsi"/>
          <w:b/>
          <w:bCs/>
          <w:color w:val="464649"/>
          <w:sz w:val="24"/>
          <w:szCs w:val="24"/>
        </w:rPr>
        <w:t>monarchie</w:t>
      </w:r>
      <w:r w:rsidRPr="00757434">
        <w:rPr>
          <w:rStyle w:val="svelte-1fz0gqk"/>
          <w:rFonts w:cstheme="minorHAnsi"/>
          <w:color w:val="464649"/>
          <w:sz w:val="24"/>
          <w:szCs w:val="24"/>
        </w:rPr>
        <w:t> : c’est le désir de distinction, de prérogatives, qui pousse les citoyens à servir le prince.</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La crainte</w:t>
      </w:r>
      <w:r w:rsidRPr="00757434">
        <w:rPr>
          <w:rStyle w:val="svelte-1fz0gqk"/>
          <w:rFonts w:cstheme="minorHAnsi"/>
          <w:color w:val="464649"/>
          <w:sz w:val="24"/>
          <w:szCs w:val="24"/>
        </w:rPr>
        <w:t> règne sous le </w:t>
      </w:r>
      <w:r w:rsidRPr="00757434">
        <w:rPr>
          <w:rStyle w:val="svelte-1fz0gqk"/>
          <w:rFonts w:cstheme="minorHAnsi"/>
          <w:b/>
          <w:bCs/>
          <w:color w:val="464649"/>
          <w:sz w:val="24"/>
          <w:szCs w:val="24"/>
        </w:rPr>
        <w:t>despotisme</w:t>
      </w:r>
      <w:r w:rsidRPr="00757434">
        <w:rPr>
          <w:rStyle w:val="svelte-1fz0gqk"/>
          <w:rFonts w:cstheme="minorHAnsi"/>
          <w:color w:val="464649"/>
          <w:sz w:val="24"/>
          <w:szCs w:val="24"/>
        </w:rPr>
        <w:t> : la terreur maintient l’ordre, car il n’existe ni lois ni institutions stables.</w:t>
      </w:r>
    </w:p>
    <w:p w:rsidR="00757434" w:rsidRDefault="00757434" w:rsidP="00757434">
      <w:pPr>
        <w:pStyle w:val="Sansinterligne"/>
        <w:spacing w:line="276" w:lineRule="auto"/>
        <w:jc w:val="both"/>
        <w:rPr>
          <w:rFonts w:cstheme="minorHAnsi"/>
          <w:sz w:val="24"/>
          <w:szCs w:val="24"/>
        </w:rPr>
      </w:pPr>
    </w:p>
    <w:p w:rsidR="00757434" w:rsidRPr="00757434" w:rsidRDefault="00757434" w:rsidP="00757434">
      <w:pPr>
        <w:pStyle w:val="Sansinterligne"/>
      </w:pPr>
    </w:p>
    <w:p w:rsidR="00757434" w:rsidRPr="005C7863" w:rsidRDefault="00757434" w:rsidP="005C7863">
      <w:pPr>
        <w:pStyle w:val="Sansinterligne"/>
        <w:numPr>
          <w:ilvl w:val="0"/>
          <w:numId w:val="4"/>
        </w:numPr>
        <w:spacing w:line="276" w:lineRule="auto"/>
        <w:jc w:val="both"/>
        <w:rPr>
          <w:rFonts w:cstheme="minorHAnsi"/>
          <w:b/>
          <w:sz w:val="28"/>
          <w:szCs w:val="24"/>
        </w:rPr>
      </w:pPr>
      <w:r w:rsidRPr="00757434">
        <w:rPr>
          <w:rStyle w:val="svelte-1fz0gqk"/>
          <w:rFonts w:cstheme="minorHAnsi"/>
          <w:b/>
          <w:color w:val="1C1C1D"/>
          <w:sz w:val="28"/>
          <w:szCs w:val="24"/>
        </w:rPr>
        <w:t>La séparation des pouvoirs</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L’une des idées les plus influentes de l’ouvrage est la </w:t>
      </w:r>
      <w:r w:rsidRPr="00757434">
        <w:rPr>
          <w:rStyle w:val="svelte-1fz0gqk"/>
          <w:rFonts w:cstheme="minorHAnsi"/>
          <w:b/>
          <w:bCs/>
          <w:color w:val="464649"/>
          <w:sz w:val="24"/>
          <w:szCs w:val="24"/>
        </w:rPr>
        <w:t>séparation des pouvoirs</w:t>
      </w:r>
      <w:r w:rsidRPr="00757434">
        <w:rPr>
          <w:rStyle w:val="svelte-1fz0gqk"/>
          <w:rFonts w:cstheme="minorHAnsi"/>
          <w:color w:val="464649"/>
          <w:sz w:val="24"/>
          <w:szCs w:val="24"/>
        </w:rPr>
        <w:t>, inspirée du modèle anglais. Montesquieu affirme que la </w:t>
      </w:r>
      <w:r w:rsidRPr="00757434">
        <w:rPr>
          <w:rStyle w:val="svelte-1fz0gqk"/>
          <w:rFonts w:cstheme="minorHAnsi"/>
          <w:b/>
          <w:bCs/>
          <w:color w:val="464649"/>
          <w:sz w:val="24"/>
          <w:szCs w:val="24"/>
        </w:rPr>
        <w:t>liberté politique</w:t>
      </w:r>
      <w:r w:rsidRPr="00757434">
        <w:rPr>
          <w:rStyle w:val="svelte-1fz0gqk"/>
          <w:rFonts w:cstheme="minorHAnsi"/>
          <w:color w:val="464649"/>
          <w:sz w:val="24"/>
          <w:szCs w:val="24"/>
        </w:rPr>
        <w:t> ne peut exister que si trois pouvoirs sont distincts :</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Le pouvoir législatif</w:t>
      </w:r>
      <w:r w:rsidRPr="00757434">
        <w:rPr>
          <w:rStyle w:val="svelte-1fz0gqk"/>
          <w:rFonts w:cstheme="minorHAnsi"/>
          <w:color w:val="464649"/>
          <w:sz w:val="24"/>
          <w:szCs w:val="24"/>
        </w:rPr>
        <w:t> (faire les lois),</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Le pouvoir exécutif</w:t>
      </w:r>
      <w:r w:rsidRPr="00757434">
        <w:rPr>
          <w:rStyle w:val="svelte-1fz0gqk"/>
          <w:rFonts w:cstheme="minorHAnsi"/>
          <w:color w:val="464649"/>
          <w:sz w:val="24"/>
          <w:szCs w:val="24"/>
        </w:rPr>
        <w:t> (gérer les affaires étrangères et la défense),</w:t>
      </w:r>
    </w:p>
    <w:p w:rsidR="00757434" w:rsidRPr="00757434" w:rsidRDefault="00757434" w:rsidP="00757434">
      <w:pPr>
        <w:pStyle w:val="Sansinterligne"/>
        <w:numPr>
          <w:ilvl w:val="0"/>
          <w:numId w:val="5"/>
        </w:numPr>
        <w:spacing w:line="276" w:lineRule="auto"/>
        <w:jc w:val="both"/>
        <w:rPr>
          <w:rFonts w:cstheme="minorHAnsi"/>
          <w:color w:val="464649"/>
          <w:sz w:val="24"/>
          <w:szCs w:val="24"/>
        </w:rPr>
      </w:pPr>
      <w:r w:rsidRPr="00757434">
        <w:rPr>
          <w:rStyle w:val="svelte-1fz0gqk"/>
          <w:rFonts w:cstheme="minorHAnsi"/>
          <w:b/>
          <w:bCs/>
          <w:color w:val="464649"/>
          <w:sz w:val="24"/>
          <w:szCs w:val="24"/>
        </w:rPr>
        <w:t>Le pouvoir judiciaire</w:t>
      </w:r>
      <w:r w:rsidRPr="00757434">
        <w:rPr>
          <w:rStyle w:val="svelte-1fz0gqk"/>
          <w:rFonts w:cstheme="minorHAnsi"/>
          <w:color w:val="464649"/>
          <w:sz w:val="24"/>
          <w:szCs w:val="24"/>
        </w:rPr>
        <w:t> (juger les litiges et les crimes).</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S’ils sont concentrés entre les mains d’un même individu ou corps, la </w:t>
      </w:r>
      <w:r w:rsidRPr="00757434">
        <w:rPr>
          <w:rStyle w:val="svelte-1fz0gqk"/>
          <w:rFonts w:cstheme="minorHAnsi"/>
          <w:b/>
          <w:bCs/>
          <w:color w:val="464649"/>
          <w:sz w:val="24"/>
          <w:szCs w:val="24"/>
        </w:rPr>
        <w:t>tyrannie</w:t>
      </w:r>
      <w:r w:rsidRPr="00757434">
        <w:rPr>
          <w:rStyle w:val="svelte-1fz0gqk"/>
          <w:rFonts w:cstheme="minorHAnsi"/>
          <w:color w:val="464649"/>
          <w:sz w:val="24"/>
          <w:szCs w:val="24"/>
        </w:rPr>
        <w:t> devient inévitable. Le système anglais, issu de la Glorieuse Révolution, illustre selon lui un équilibre où chaque pouvoir </w:t>
      </w:r>
      <w:r w:rsidRPr="00757434">
        <w:rPr>
          <w:rStyle w:val="svelte-1fz0gqk"/>
          <w:rFonts w:cstheme="minorHAnsi"/>
          <w:b/>
          <w:bCs/>
          <w:color w:val="464649"/>
          <w:sz w:val="24"/>
          <w:szCs w:val="24"/>
        </w:rPr>
        <w:t>arrête</w:t>
      </w:r>
      <w:r w:rsidRPr="00757434">
        <w:rPr>
          <w:rStyle w:val="svelte-1fz0gqk"/>
          <w:rFonts w:cstheme="minorHAnsi"/>
          <w:color w:val="464649"/>
          <w:sz w:val="24"/>
          <w:szCs w:val="24"/>
        </w:rPr>
        <w:t> l’autre.</w:t>
      </w:r>
    </w:p>
    <w:p w:rsidR="00757434" w:rsidRDefault="00757434" w:rsidP="00757434">
      <w:pPr>
        <w:pStyle w:val="Sansinterligne"/>
        <w:spacing w:line="276" w:lineRule="auto"/>
        <w:jc w:val="both"/>
        <w:rPr>
          <w:rFonts w:cstheme="minorHAnsi"/>
          <w:sz w:val="24"/>
          <w:szCs w:val="24"/>
        </w:rPr>
      </w:pPr>
    </w:p>
    <w:p w:rsidR="005C7863" w:rsidRDefault="005C7863" w:rsidP="00757434">
      <w:pPr>
        <w:pStyle w:val="Sansinterligne"/>
        <w:spacing w:line="276" w:lineRule="auto"/>
        <w:jc w:val="both"/>
        <w:rPr>
          <w:rFonts w:cstheme="minorHAnsi"/>
          <w:sz w:val="24"/>
          <w:szCs w:val="24"/>
        </w:rPr>
      </w:pPr>
    </w:p>
    <w:p w:rsidR="005C7863" w:rsidRDefault="005C7863" w:rsidP="00757434">
      <w:pPr>
        <w:pStyle w:val="Sansinterligne"/>
        <w:spacing w:line="276" w:lineRule="auto"/>
        <w:jc w:val="both"/>
        <w:rPr>
          <w:rFonts w:cstheme="minorHAnsi"/>
          <w:sz w:val="24"/>
          <w:szCs w:val="24"/>
        </w:rPr>
      </w:pPr>
    </w:p>
    <w:p w:rsidR="00757434" w:rsidRPr="005C7863" w:rsidRDefault="00757434" w:rsidP="005C7863">
      <w:pPr>
        <w:pStyle w:val="Sansinterligne"/>
        <w:numPr>
          <w:ilvl w:val="0"/>
          <w:numId w:val="4"/>
        </w:numPr>
        <w:spacing w:line="276" w:lineRule="auto"/>
        <w:jc w:val="both"/>
        <w:rPr>
          <w:rFonts w:cstheme="minorHAnsi"/>
          <w:b/>
          <w:sz w:val="28"/>
          <w:szCs w:val="24"/>
        </w:rPr>
      </w:pPr>
      <w:r w:rsidRPr="00757434">
        <w:rPr>
          <w:rStyle w:val="svelte-1fz0gqk"/>
          <w:rFonts w:cstheme="minorHAnsi"/>
          <w:b/>
          <w:color w:val="1C1C1D"/>
          <w:sz w:val="28"/>
          <w:szCs w:val="24"/>
        </w:rPr>
        <w:t>L'esprit général des nations</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Montesquieu introduit la notion d’</w:t>
      </w:r>
      <w:r w:rsidRPr="00757434">
        <w:rPr>
          <w:rStyle w:val="svelte-1fz0gqk"/>
          <w:rFonts w:cstheme="minorHAnsi"/>
          <w:b/>
          <w:bCs/>
          <w:color w:val="464649"/>
          <w:sz w:val="24"/>
          <w:szCs w:val="24"/>
        </w:rPr>
        <w:t>esprit général</w:t>
      </w:r>
      <w:r w:rsidRPr="00757434">
        <w:rPr>
          <w:rStyle w:val="svelte-1fz0gqk"/>
          <w:rFonts w:cstheme="minorHAnsi"/>
          <w:color w:val="464649"/>
          <w:sz w:val="24"/>
          <w:szCs w:val="24"/>
        </w:rPr>
        <w:t>, c’est-à-dire l’ensemble des facteurs — climat, religion, mœurs, commerce, histoire — qui façonnent le caractère d’un peuple et influencent ses lois. Par exemple, le </w:t>
      </w:r>
      <w:r w:rsidRPr="00757434">
        <w:rPr>
          <w:rStyle w:val="svelte-1fz0gqk"/>
          <w:rFonts w:cstheme="minorHAnsi"/>
          <w:b/>
          <w:bCs/>
          <w:color w:val="464649"/>
          <w:sz w:val="24"/>
          <w:szCs w:val="24"/>
        </w:rPr>
        <w:t>climat chaud</w:t>
      </w:r>
      <w:r w:rsidRPr="00757434">
        <w:rPr>
          <w:rStyle w:val="svelte-1fz0gqk"/>
          <w:rFonts w:cstheme="minorHAnsi"/>
          <w:color w:val="464649"/>
          <w:sz w:val="24"/>
          <w:szCs w:val="24"/>
        </w:rPr>
        <w:t> favoriserait le despotisme (par la mollesse), tandis que les climats tempérés seraient propices aux gouvernements modérés. Ce concept montre que les institutions ne peuvent être transplantées mécaniquement d’un pays à un autre.</w:t>
      </w:r>
    </w:p>
    <w:p w:rsidR="00757434" w:rsidRPr="00757434" w:rsidRDefault="00757434" w:rsidP="00757434">
      <w:pPr>
        <w:pStyle w:val="Sansinterligne"/>
        <w:spacing w:line="276" w:lineRule="auto"/>
        <w:jc w:val="both"/>
        <w:rPr>
          <w:rFonts w:cstheme="minorHAnsi"/>
          <w:sz w:val="24"/>
          <w:szCs w:val="24"/>
        </w:rPr>
      </w:pPr>
    </w:p>
    <w:p w:rsidR="00757434" w:rsidRPr="00757434" w:rsidRDefault="00757434" w:rsidP="00757434">
      <w:pPr>
        <w:pStyle w:val="Sansinterligne"/>
        <w:spacing w:line="276" w:lineRule="auto"/>
        <w:jc w:val="both"/>
        <w:rPr>
          <w:rFonts w:cstheme="minorHAnsi"/>
          <w:sz w:val="24"/>
          <w:szCs w:val="24"/>
        </w:rPr>
      </w:pPr>
    </w:p>
    <w:p w:rsidR="00757434" w:rsidRPr="005C7863" w:rsidRDefault="00757434" w:rsidP="00757434">
      <w:pPr>
        <w:pStyle w:val="Sansinterligne"/>
        <w:numPr>
          <w:ilvl w:val="0"/>
          <w:numId w:val="4"/>
        </w:numPr>
        <w:spacing w:line="276" w:lineRule="auto"/>
        <w:jc w:val="both"/>
        <w:rPr>
          <w:rFonts w:cstheme="minorHAnsi"/>
          <w:b/>
          <w:sz w:val="24"/>
          <w:szCs w:val="24"/>
        </w:rPr>
      </w:pPr>
      <w:r w:rsidRPr="00757434">
        <w:rPr>
          <w:rStyle w:val="svelte-1fz0gqk"/>
          <w:rFonts w:cstheme="minorHAnsi"/>
          <w:b/>
          <w:color w:val="1C1C1D"/>
          <w:sz w:val="28"/>
          <w:szCs w:val="24"/>
        </w:rPr>
        <w:t>Liberté politique et critique des abus</w:t>
      </w:r>
    </w:p>
    <w:p w:rsidR="00757434" w:rsidRPr="00757434" w:rsidRDefault="00757434" w:rsidP="00757434">
      <w:pPr>
        <w:pStyle w:val="Sansinterligne"/>
        <w:spacing w:line="276" w:lineRule="auto"/>
        <w:jc w:val="both"/>
        <w:rPr>
          <w:rFonts w:cstheme="minorHAnsi"/>
          <w:color w:val="464649"/>
          <w:sz w:val="24"/>
          <w:szCs w:val="24"/>
        </w:rPr>
      </w:pPr>
      <w:r w:rsidRPr="00757434">
        <w:rPr>
          <w:rStyle w:val="svelte-1fz0gqk"/>
          <w:rFonts w:cstheme="minorHAnsi"/>
          <w:color w:val="464649"/>
          <w:sz w:val="24"/>
          <w:szCs w:val="24"/>
        </w:rPr>
        <w:t>Montesquieu défend une </w:t>
      </w:r>
      <w:r w:rsidRPr="00757434">
        <w:rPr>
          <w:rStyle w:val="svelte-1fz0gqk"/>
          <w:rFonts w:cstheme="minorHAnsi"/>
          <w:b/>
          <w:bCs/>
          <w:color w:val="464649"/>
          <w:sz w:val="24"/>
          <w:szCs w:val="24"/>
        </w:rPr>
        <w:t>liberté politique</w:t>
      </w:r>
      <w:r w:rsidRPr="00757434">
        <w:rPr>
          <w:rStyle w:val="svelte-1fz0gqk"/>
          <w:rFonts w:cstheme="minorHAnsi"/>
          <w:color w:val="464649"/>
          <w:sz w:val="24"/>
          <w:szCs w:val="24"/>
        </w:rPr>
        <w:t> fondée sur la sécurité juridique : un citoyen est libre lorsqu’il </w:t>
      </w:r>
      <w:r w:rsidRPr="00757434">
        <w:rPr>
          <w:rStyle w:val="svelte-1fz0gqk"/>
          <w:rFonts w:cstheme="minorHAnsi"/>
          <w:b/>
          <w:bCs/>
          <w:color w:val="464649"/>
          <w:sz w:val="24"/>
          <w:szCs w:val="24"/>
        </w:rPr>
        <w:t>ne craint pas un autre citoyen</w:t>
      </w:r>
      <w:r w:rsidRPr="00757434">
        <w:rPr>
          <w:rStyle w:val="svelte-1fz0gqk"/>
          <w:rFonts w:cstheme="minorHAnsi"/>
          <w:color w:val="464649"/>
          <w:sz w:val="24"/>
          <w:szCs w:val="24"/>
        </w:rPr>
        <w:t>. Cette liberté suppose des lois justes, des tribunaux indépendants, et des protections contre l’arbitraire. Il critique vivement </w:t>
      </w:r>
      <w:r w:rsidRPr="00757434">
        <w:rPr>
          <w:rStyle w:val="svelte-1fz0gqk"/>
          <w:rFonts w:cstheme="minorHAnsi"/>
          <w:b/>
          <w:bCs/>
          <w:color w:val="464649"/>
          <w:sz w:val="24"/>
          <w:szCs w:val="24"/>
        </w:rPr>
        <w:t>l’esclavage</w:t>
      </w:r>
      <w:r w:rsidRPr="00757434">
        <w:rPr>
          <w:rStyle w:val="svelte-1fz0gqk"/>
          <w:rFonts w:cstheme="minorHAnsi"/>
          <w:color w:val="464649"/>
          <w:sz w:val="24"/>
          <w:szCs w:val="24"/>
        </w:rPr>
        <w:t>, les </w:t>
      </w:r>
      <w:r w:rsidRPr="00757434">
        <w:rPr>
          <w:rStyle w:val="svelte-1fz0gqk"/>
          <w:rFonts w:cstheme="minorHAnsi"/>
          <w:b/>
          <w:bCs/>
          <w:color w:val="464649"/>
          <w:sz w:val="24"/>
          <w:szCs w:val="24"/>
        </w:rPr>
        <w:t>persécutions religieuses</w:t>
      </w:r>
      <w:r w:rsidRPr="00757434">
        <w:rPr>
          <w:rStyle w:val="svelte-1fz0gqk"/>
          <w:rFonts w:cstheme="minorHAnsi"/>
          <w:color w:val="464649"/>
          <w:sz w:val="24"/>
          <w:szCs w:val="24"/>
        </w:rPr>
        <w:t> et la </w:t>
      </w:r>
      <w:r w:rsidRPr="00757434">
        <w:rPr>
          <w:rStyle w:val="svelte-1fz0gqk"/>
          <w:rFonts w:cstheme="minorHAnsi"/>
          <w:b/>
          <w:bCs/>
          <w:color w:val="464649"/>
          <w:sz w:val="24"/>
          <w:szCs w:val="24"/>
        </w:rPr>
        <w:t>cruauté des lois pénales</w:t>
      </w:r>
      <w:r w:rsidRPr="00757434">
        <w:rPr>
          <w:rStyle w:val="svelte-1fz0gqk"/>
          <w:rFonts w:cstheme="minorHAnsi"/>
          <w:color w:val="464649"/>
          <w:sz w:val="24"/>
          <w:szCs w:val="24"/>
        </w:rPr>
        <w:t>, préfigurant les réformes des Lumières. Il plaide aussi pour un </w:t>
      </w:r>
      <w:r w:rsidRPr="00757434">
        <w:rPr>
          <w:rStyle w:val="svelte-1fz0gqk"/>
          <w:rFonts w:cstheme="minorHAnsi"/>
          <w:b/>
          <w:bCs/>
          <w:color w:val="464649"/>
          <w:sz w:val="24"/>
          <w:szCs w:val="24"/>
        </w:rPr>
        <w:t>libéralisme modéré</w:t>
      </w:r>
      <w:r w:rsidRPr="00757434">
        <w:rPr>
          <w:rStyle w:val="svelte-1fz0gqk"/>
          <w:rFonts w:cstheme="minorHAnsi"/>
          <w:color w:val="464649"/>
          <w:sz w:val="24"/>
          <w:szCs w:val="24"/>
        </w:rPr>
        <w:t>, où les pouvoirs intermédiaires (noblesse, parlements) freinent l’absolutisme.</w:t>
      </w:r>
    </w:p>
    <w:p w:rsidR="00757434" w:rsidRPr="00757434" w:rsidRDefault="00757434" w:rsidP="00757434">
      <w:pPr>
        <w:pStyle w:val="Sansinterligne"/>
        <w:spacing w:line="276" w:lineRule="auto"/>
        <w:jc w:val="both"/>
        <w:rPr>
          <w:rFonts w:cstheme="minorHAnsi"/>
          <w:sz w:val="24"/>
          <w:szCs w:val="24"/>
        </w:rPr>
      </w:pPr>
    </w:p>
    <w:p w:rsidR="00757434" w:rsidRPr="00757434" w:rsidRDefault="00757434" w:rsidP="00757434">
      <w:pPr>
        <w:pStyle w:val="Sansinterligne"/>
        <w:spacing w:line="276" w:lineRule="auto"/>
        <w:jc w:val="both"/>
        <w:rPr>
          <w:rFonts w:cstheme="minorHAnsi"/>
          <w:sz w:val="24"/>
          <w:szCs w:val="24"/>
        </w:rPr>
      </w:pPr>
    </w:p>
    <w:p w:rsidR="005C7863" w:rsidRPr="005C7863" w:rsidRDefault="00757434" w:rsidP="005C7863">
      <w:pPr>
        <w:pStyle w:val="Sansinterligne"/>
        <w:numPr>
          <w:ilvl w:val="0"/>
          <w:numId w:val="4"/>
        </w:numPr>
        <w:spacing w:line="276" w:lineRule="auto"/>
        <w:jc w:val="both"/>
        <w:rPr>
          <w:rFonts w:cstheme="minorHAnsi"/>
          <w:b/>
          <w:sz w:val="28"/>
          <w:szCs w:val="24"/>
        </w:rPr>
      </w:pPr>
      <w:r w:rsidRPr="00757434">
        <w:rPr>
          <w:rStyle w:val="svelte-1fz0gqk"/>
          <w:rFonts w:cstheme="minorHAnsi"/>
          <w:b/>
          <w:color w:val="1C1C1D"/>
          <w:sz w:val="28"/>
          <w:szCs w:val="24"/>
        </w:rPr>
        <w:t>Accueil et influence de l'ouvrage</w:t>
      </w:r>
    </w:p>
    <w:p w:rsidR="00757434" w:rsidRDefault="00757434" w:rsidP="00757434">
      <w:pPr>
        <w:pStyle w:val="Sansinterligne"/>
        <w:spacing w:line="276" w:lineRule="auto"/>
        <w:jc w:val="both"/>
        <w:rPr>
          <w:rStyle w:val="svelte-1fz0gqk"/>
          <w:rFonts w:cstheme="minorHAnsi"/>
          <w:color w:val="464649"/>
          <w:sz w:val="24"/>
          <w:szCs w:val="24"/>
        </w:rPr>
      </w:pPr>
      <w:r w:rsidRPr="00757434">
        <w:rPr>
          <w:rStyle w:val="svelte-1fz0gqk"/>
          <w:rFonts w:cstheme="minorHAnsi"/>
          <w:color w:val="464649"/>
          <w:sz w:val="24"/>
          <w:szCs w:val="24"/>
        </w:rPr>
        <w:t>Publié anonymement à Genève en 1748, </w:t>
      </w:r>
      <w:r w:rsidRPr="00757434">
        <w:rPr>
          <w:rStyle w:val="svelte-1fz0gqk"/>
          <w:rFonts w:cstheme="minorHAnsi"/>
          <w:i/>
          <w:iCs/>
          <w:color w:val="464649"/>
          <w:sz w:val="24"/>
          <w:szCs w:val="24"/>
        </w:rPr>
        <w:t>De l'Esprit des lois</w:t>
      </w:r>
      <w:r w:rsidRPr="00757434">
        <w:rPr>
          <w:rStyle w:val="svelte-1fz0gqk"/>
          <w:rFonts w:cstheme="minorHAnsi"/>
          <w:color w:val="464649"/>
          <w:sz w:val="24"/>
          <w:szCs w:val="24"/>
        </w:rPr>
        <w:t> connaît un </w:t>
      </w:r>
      <w:r w:rsidRPr="00757434">
        <w:rPr>
          <w:rStyle w:val="svelte-1fz0gqk"/>
          <w:rFonts w:cstheme="minorHAnsi"/>
          <w:b/>
          <w:bCs/>
          <w:color w:val="464649"/>
          <w:sz w:val="24"/>
          <w:szCs w:val="24"/>
        </w:rPr>
        <w:t>immense succès</w:t>
      </w:r>
      <w:r w:rsidRPr="00757434">
        <w:rPr>
          <w:rStyle w:val="svelte-1fz0gqk"/>
          <w:rFonts w:cstheme="minorHAnsi"/>
          <w:color w:val="464649"/>
          <w:sz w:val="24"/>
          <w:szCs w:val="24"/>
        </w:rPr>
        <w:t>, traduit dans toute l’Europe. Il suscite aussi de vives critiques, notamment de jansénistes l’accusant d’athéisme. Voltaire le défend, tandis que Rousseau et Destutt de Tracy en proposent des lectures critiques. L’ouvrage devient une référence pour les révolutionnaires américains et français, notamment pour la </w:t>
      </w:r>
      <w:r w:rsidRPr="00757434">
        <w:rPr>
          <w:rStyle w:val="svelte-1fz0gqk"/>
          <w:rFonts w:cstheme="minorHAnsi"/>
          <w:b/>
          <w:bCs/>
          <w:color w:val="464649"/>
          <w:sz w:val="24"/>
          <w:szCs w:val="24"/>
        </w:rPr>
        <w:t>Constitution des États-Unis</w:t>
      </w:r>
      <w:r w:rsidRPr="00757434">
        <w:rPr>
          <w:rStyle w:val="svelte-1fz0gqk"/>
          <w:rFonts w:cstheme="minorHAnsi"/>
          <w:color w:val="464649"/>
          <w:sz w:val="24"/>
          <w:szCs w:val="24"/>
        </w:rPr>
        <w:t>, qui reprend la séparation des pouvoirs. Montesquieu est ainsi considéré comme </w:t>
      </w:r>
      <w:r w:rsidRPr="00757434">
        <w:rPr>
          <w:rStyle w:val="svelte-1fz0gqk"/>
          <w:rFonts w:cstheme="minorHAnsi"/>
          <w:b/>
          <w:bCs/>
          <w:color w:val="464649"/>
          <w:sz w:val="24"/>
          <w:szCs w:val="24"/>
        </w:rPr>
        <w:t>le père du libéralisme politique</w:t>
      </w:r>
      <w:r w:rsidRPr="00757434">
        <w:rPr>
          <w:rStyle w:val="svelte-1fz0gqk"/>
          <w:rFonts w:cstheme="minorHAnsi"/>
          <w:color w:val="464649"/>
          <w:sz w:val="24"/>
          <w:szCs w:val="24"/>
        </w:rPr>
        <w:t> et un précurseur de la sociologie.</w:t>
      </w:r>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6E0C0F" w:rsidP="00757434">
      <w:pPr>
        <w:pStyle w:val="Sansinterligne"/>
        <w:spacing w:line="276" w:lineRule="auto"/>
        <w:jc w:val="both"/>
        <w:rPr>
          <w:rStyle w:val="svelte-1fz0gqk"/>
          <w:rFonts w:cstheme="minorHAnsi"/>
          <w:color w:val="464649"/>
          <w:sz w:val="24"/>
          <w:szCs w:val="24"/>
        </w:rPr>
      </w:pPr>
      <w:bookmarkStart w:id="0" w:name="_GoBack"/>
      <w:r>
        <w:rPr>
          <w:rFonts w:cstheme="minorHAnsi"/>
          <w:noProof/>
          <w:color w:val="464649"/>
          <w:sz w:val="24"/>
          <w:szCs w:val="24"/>
          <w:lang w:eastAsia="fr-FR"/>
        </w:rPr>
        <w:drawing>
          <wp:anchor distT="0" distB="0" distL="114300" distR="114300" simplePos="0" relativeHeight="251658240" behindDoc="1" locked="0" layoutInCell="1" allowOverlap="1" wp14:anchorId="6BD0A2E9" wp14:editId="3E06BE67">
            <wp:simplePos x="0" y="0"/>
            <wp:positionH relativeFrom="column">
              <wp:posOffset>1498600</wp:posOffset>
            </wp:positionH>
            <wp:positionV relativeFrom="paragraph">
              <wp:posOffset>83185</wp:posOffset>
            </wp:positionV>
            <wp:extent cx="3381375" cy="3228975"/>
            <wp:effectExtent l="0" t="0" r="9525" b="9525"/>
            <wp:wrapThrough wrapText="bothSides">
              <wp:wrapPolygon edited="0">
                <wp:start x="487" y="0"/>
                <wp:lineTo x="0" y="255"/>
                <wp:lineTo x="0" y="21409"/>
                <wp:lineTo x="487" y="21536"/>
                <wp:lineTo x="21052" y="21536"/>
                <wp:lineTo x="21539" y="21409"/>
                <wp:lineTo x="21539" y="255"/>
                <wp:lineTo x="21052" y="0"/>
                <wp:lineTo x="487" y="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écran 2026-01-19 140539.jpg"/>
                    <pic:cNvPicPr/>
                  </pic:nvPicPr>
                  <pic:blipFill>
                    <a:blip r:embed="rId8">
                      <a:extLst>
                        <a:ext uri="{28A0092B-C50C-407E-A947-70E740481C1C}">
                          <a14:useLocalDpi xmlns:a14="http://schemas.microsoft.com/office/drawing/2010/main" val="0"/>
                        </a:ext>
                      </a:extLst>
                    </a:blip>
                    <a:stretch>
                      <a:fillRect/>
                    </a:stretch>
                  </pic:blipFill>
                  <pic:spPr>
                    <a:xfrm>
                      <a:off x="0" y="0"/>
                      <a:ext cx="3381375" cy="32289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bookmarkEnd w:id="0"/>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5C7863" w:rsidP="00757434">
      <w:pPr>
        <w:pStyle w:val="Sansinterligne"/>
        <w:spacing w:line="276" w:lineRule="auto"/>
        <w:jc w:val="both"/>
        <w:rPr>
          <w:rStyle w:val="svelte-1fz0gqk"/>
          <w:rFonts w:cstheme="minorHAnsi"/>
          <w:color w:val="464649"/>
          <w:sz w:val="24"/>
          <w:szCs w:val="24"/>
        </w:rPr>
      </w:pPr>
    </w:p>
    <w:p w:rsidR="005C7863" w:rsidRDefault="005C7863" w:rsidP="00757434">
      <w:pPr>
        <w:pStyle w:val="Sansinterligne"/>
        <w:spacing w:line="276" w:lineRule="auto"/>
        <w:jc w:val="both"/>
        <w:rPr>
          <w:rStyle w:val="svelte-1fz0gqk"/>
          <w:rFonts w:cstheme="minorHAnsi"/>
          <w:color w:val="464649"/>
          <w:sz w:val="24"/>
          <w:szCs w:val="24"/>
        </w:rPr>
      </w:pPr>
    </w:p>
    <w:p w:rsidR="00757434" w:rsidRDefault="00757434" w:rsidP="00757434">
      <w:pPr>
        <w:pStyle w:val="Sansinterligne"/>
        <w:spacing w:line="276" w:lineRule="auto"/>
        <w:jc w:val="both"/>
        <w:rPr>
          <w:rStyle w:val="svelte-1fz0gqk"/>
          <w:rFonts w:cstheme="minorHAnsi"/>
          <w:color w:val="464649"/>
          <w:sz w:val="24"/>
          <w:szCs w:val="24"/>
        </w:rPr>
      </w:pPr>
    </w:p>
    <w:p w:rsidR="00757434" w:rsidRDefault="00757434" w:rsidP="00757434">
      <w:pPr>
        <w:pStyle w:val="Sansinterligne"/>
        <w:spacing w:line="276" w:lineRule="auto"/>
        <w:jc w:val="both"/>
        <w:rPr>
          <w:rStyle w:val="svelte-1fz0gqk"/>
          <w:rFonts w:cstheme="minorHAnsi"/>
          <w:color w:val="464649"/>
          <w:sz w:val="24"/>
          <w:szCs w:val="24"/>
        </w:rPr>
      </w:pPr>
    </w:p>
    <w:p w:rsidR="00757434" w:rsidRDefault="00757434" w:rsidP="00757434">
      <w:pPr>
        <w:pStyle w:val="Sansinterligne"/>
        <w:spacing w:line="276" w:lineRule="auto"/>
        <w:jc w:val="both"/>
        <w:rPr>
          <w:rStyle w:val="svelte-1fz0gqk"/>
          <w:rFonts w:cstheme="minorHAnsi"/>
          <w:color w:val="464649"/>
          <w:sz w:val="24"/>
          <w:szCs w:val="24"/>
        </w:rPr>
      </w:pPr>
    </w:p>
    <w:p w:rsidR="00757434" w:rsidRPr="00757434" w:rsidRDefault="00757434" w:rsidP="00757434">
      <w:pPr>
        <w:pStyle w:val="Sansinterligne"/>
        <w:spacing w:line="276" w:lineRule="auto"/>
        <w:jc w:val="both"/>
        <w:rPr>
          <w:rFonts w:cstheme="minorHAnsi"/>
          <w:color w:val="464649"/>
          <w:sz w:val="24"/>
          <w:szCs w:val="24"/>
        </w:rPr>
      </w:pPr>
    </w:p>
    <w:p w:rsidR="00757434" w:rsidRPr="00757434" w:rsidRDefault="00757434" w:rsidP="00757434">
      <w:pPr>
        <w:pStyle w:val="Sansinterligne"/>
        <w:spacing w:line="276" w:lineRule="auto"/>
        <w:jc w:val="both"/>
        <w:rPr>
          <w:rFonts w:cstheme="minorHAnsi"/>
          <w:sz w:val="24"/>
          <w:szCs w:val="24"/>
        </w:rPr>
      </w:pPr>
    </w:p>
    <w:p w:rsidR="00757434" w:rsidRPr="00757434" w:rsidRDefault="00757434">
      <w:pPr>
        <w:pStyle w:val="Sansinterligne"/>
        <w:spacing w:line="276" w:lineRule="auto"/>
        <w:jc w:val="both"/>
        <w:rPr>
          <w:rFonts w:cstheme="minorHAnsi"/>
          <w:sz w:val="24"/>
          <w:szCs w:val="24"/>
        </w:rPr>
      </w:pPr>
    </w:p>
    <w:sectPr w:rsidR="00757434" w:rsidRPr="00757434" w:rsidSect="00757434">
      <w:headerReference w:type="default" r:id="rId9"/>
      <w:pgSz w:w="11906" w:h="16838"/>
      <w:pgMar w:top="720" w:right="720" w:bottom="720" w:left="72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434" w:rsidRDefault="00757434" w:rsidP="00757434">
      <w:pPr>
        <w:spacing w:after="0" w:line="240" w:lineRule="auto"/>
      </w:pPr>
      <w:r>
        <w:separator/>
      </w:r>
    </w:p>
  </w:endnote>
  <w:endnote w:type="continuationSeparator" w:id="0">
    <w:p w:rsidR="00757434" w:rsidRDefault="00757434" w:rsidP="00757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434" w:rsidRDefault="00757434" w:rsidP="00757434">
      <w:pPr>
        <w:spacing w:after="0" w:line="240" w:lineRule="auto"/>
      </w:pPr>
      <w:r>
        <w:separator/>
      </w:r>
    </w:p>
  </w:footnote>
  <w:footnote w:type="continuationSeparator" w:id="0">
    <w:p w:rsidR="00757434" w:rsidRDefault="00757434" w:rsidP="007574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863" w:rsidRPr="005C7863" w:rsidRDefault="00757434">
    <w:pPr>
      <w:pStyle w:val="En-tte"/>
      <w:rPr>
        <w:rFonts w:ascii="Courier New" w:hAnsi="Courier New" w:cs="Courier New"/>
        <w:sz w:val="24"/>
      </w:rPr>
    </w:pPr>
    <w:r w:rsidRPr="005C7863">
      <w:rPr>
        <w:rFonts w:ascii="Courier New" w:hAnsi="Courier New" w:cs="Courier New"/>
        <w:sz w:val="24"/>
      </w:rPr>
      <w:t>philosophie – œuvre résumée</w:t>
    </w:r>
  </w:p>
  <w:p w:rsidR="00757434" w:rsidRPr="005C7863" w:rsidRDefault="005C7863">
    <w:pPr>
      <w:pStyle w:val="En-tte"/>
      <w:rPr>
        <w:rFonts w:ascii="Courier New" w:hAnsi="Courier New" w:cs="Courier New"/>
        <w:sz w:val="24"/>
      </w:rPr>
    </w:pPr>
    <w:r w:rsidRPr="005C7863">
      <w:rPr>
        <w:rFonts w:ascii="Courier New" w:hAnsi="Courier New" w:cs="Courier New"/>
        <w:sz w:val="24"/>
      </w:rPr>
      <w:t>notions : la justice, la liberté, l’État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232F9"/>
    <w:multiLevelType w:val="multilevel"/>
    <w:tmpl w:val="6E16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763692"/>
    <w:multiLevelType w:val="hybridMultilevel"/>
    <w:tmpl w:val="8F10ED1E"/>
    <w:lvl w:ilvl="0" w:tplc="1BBC5C9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8134C3F"/>
    <w:multiLevelType w:val="multilevel"/>
    <w:tmpl w:val="AF0E1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7635D1"/>
    <w:multiLevelType w:val="hybridMultilevel"/>
    <w:tmpl w:val="CB2A8778"/>
    <w:lvl w:ilvl="0" w:tplc="D47C5810">
      <w:numFmt w:val="bullet"/>
      <w:lvlText w:val="-"/>
      <w:lvlJc w:val="left"/>
      <w:pPr>
        <w:ind w:left="720" w:hanging="360"/>
      </w:pPr>
      <w:rPr>
        <w:rFonts w:ascii="Calibri" w:eastAsiaTheme="minorHAns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9BD23BE"/>
    <w:multiLevelType w:val="multilevel"/>
    <w:tmpl w:val="ADB81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434"/>
    <w:rsid w:val="005025E0"/>
    <w:rsid w:val="005C7863"/>
    <w:rsid w:val="006E0C0F"/>
    <w:rsid w:val="007574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757434"/>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57434"/>
    <w:rPr>
      <w:rFonts w:ascii="Times New Roman" w:eastAsia="Times New Roman" w:hAnsi="Times New Roman" w:cs="Times New Roman"/>
      <w:b/>
      <w:bCs/>
      <w:sz w:val="36"/>
      <w:szCs w:val="36"/>
      <w:lang w:eastAsia="fr-FR"/>
    </w:rPr>
  </w:style>
  <w:style w:type="character" w:customStyle="1" w:styleId="svelte-1fz0gqk">
    <w:name w:val="svelte-1fz0gqk"/>
    <w:basedOn w:val="Policepardfaut"/>
    <w:rsid w:val="00757434"/>
  </w:style>
  <w:style w:type="paragraph" w:customStyle="1" w:styleId="svelte-1fz0gqk1">
    <w:name w:val="svelte-1fz0gqk1"/>
    <w:basedOn w:val="Normal"/>
    <w:rsid w:val="0075743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757434"/>
    <w:pPr>
      <w:spacing w:after="0" w:line="240" w:lineRule="auto"/>
    </w:pPr>
  </w:style>
  <w:style w:type="paragraph" w:styleId="En-tte">
    <w:name w:val="header"/>
    <w:basedOn w:val="Normal"/>
    <w:link w:val="En-tteCar"/>
    <w:uiPriority w:val="99"/>
    <w:unhideWhenUsed/>
    <w:rsid w:val="00757434"/>
    <w:pPr>
      <w:tabs>
        <w:tab w:val="center" w:pos="4536"/>
        <w:tab w:val="right" w:pos="9072"/>
      </w:tabs>
      <w:spacing w:after="0" w:line="240" w:lineRule="auto"/>
    </w:pPr>
  </w:style>
  <w:style w:type="character" w:customStyle="1" w:styleId="En-tteCar">
    <w:name w:val="En-tête Car"/>
    <w:basedOn w:val="Policepardfaut"/>
    <w:link w:val="En-tte"/>
    <w:uiPriority w:val="99"/>
    <w:rsid w:val="00757434"/>
  </w:style>
  <w:style w:type="paragraph" w:styleId="Pieddepage">
    <w:name w:val="footer"/>
    <w:basedOn w:val="Normal"/>
    <w:link w:val="PieddepageCar"/>
    <w:uiPriority w:val="99"/>
    <w:unhideWhenUsed/>
    <w:rsid w:val="007574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57434"/>
  </w:style>
  <w:style w:type="paragraph" w:styleId="Textedebulles">
    <w:name w:val="Balloon Text"/>
    <w:basedOn w:val="Normal"/>
    <w:link w:val="TextedebullesCar"/>
    <w:uiPriority w:val="99"/>
    <w:semiHidden/>
    <w:unhideWhenUsed/>
    <w:rsid w:val="006E0C0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0C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757434"/>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57434"/>
    <w:rPr>
      <w:rFonts w:ascii="Times New Roman" w:eastAsia="Times New Roman" w:hAnsi="Times New Roman" w:cs="Times New Roman"/>
      <w:b/>
      <w:bCs/>
      <w:sz w:val="36"/>
      <w:szCs w:val="36"/>
      <w:lang w:eastAsia="fr-FR"/>
    </w:rPr>
  </w:style>
  <w:style w:type="character" w:customStyle="1" w:styleId="svelte-1fz0gqk">
    <w:name w:val="svelte-1fz0gqk"/>
    <w:basedOn w:val="Policepardfaut"/>
    <w:rsid w:val="00757434"/>
  </w:style>
  <w:style w:type="paragraph" w:customStyle="1" w:styleId="svelte-1fz0gqk1">
    <w:name w:val="svelte-1fz0gqk1"/>
    <w:basedOn w:val="Normal"/>
    <w:rsid w:val="0075743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757434"/>
    <w:pPr>
      <w:spacing w:after="0" w:line="240" w:lineRule="auto"/>
    </w:pPr>
  </w:style>
  <w:style w:type="paragraph" w:styleId="En-tte">
    <w:name w:val="header"/>
    <w:basedOn w:val="Normal"/>
    <w:link w:val="En-tteCar"/>
    <w:uiPriority w:val="99"/>
    <w:unhideWhenUsed/>
    <w:rsid w:val="00757434"/>
    <w:pPr>
      <w:tabs>
        <w:tab w:val="center" w:pos="4536"/>
        <w:tab w:val="right" w:pos="9072"/>
      </w:tabs>
      <w:spacing w:after="0" w:line="240" w:lineRule="auto"/>
    </w:pPr>
  </w:style>
  <w:style w:type="character" w:customStyle="1" w:styleId="En-tteCar">
    <w:name w:val="En-tête Car"/>
    <w:basedOn w:val="Policepardfaut"/>
    <w:link w:val="En-tte"/>
    <w:uiPriority w:val="99"/>
    <w:rsid w:val="00757434"/>
  </w:style>
  <w:style w:type="paragraph" w:styleId="Pieddepage">
    <w:name w:val="footer"/>
    <w:basedOn w:val="Normal"/>
    <w:link w:val="PieddepageCar"/>
    <w:uiPriority w:val="99"/>
    <w:unhideWhenUsed/>
    <w:rsid w:val="007574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57434"/>
  </w:style>
  <w:style w:type="paragraph" w:styleId="Textedebulles">
    <w:name w:val="Balloon Text"/>
    <w:basedOn w:val="Normal"/>
    <w:link w:val="TextedebullesCar"/>
    <w:uiPriority w:val="99"/>
    <w:semiHidden/>
    <w:unhideWhenUsed/>
    <w:rsid w:val="006E0C0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0C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65370">
      <w:bodyDiv w:val="1"/>
      <w:marLeft w:val="0"/>
      <w:marRight w:val="0"/>
      <w:marTop w:val="0"/>
      <w:marBottom w:val="0"/>
      <w:divBdr>
        <w:top w:val="none" w:sz="0" w:space="0" w:color="auto"/>
        <w:left w:val="none" w:sz="0" w:space="0" w:color="auto"/>
        <w:bottom w:val="none" w:sz="0" w:space="0" w:color="auto"/>
        <w:right w:val="none" w:sz="0" w:space="0" w:color="auto"/>
      </w:divBdr>
    </w:div>
    <w:div w:id="627971886">
      <w:bodyDiv w:val="1"/>
      <w:marLeft w:val="0"/>
      <w:marRight w:val="0"/>
      <w:marTop w:val="0"/>
      <w:marBottom w:val="0"/>
      <w:divBdr>
        <w:top w:val="none" w:sz="0" w:space="0" w:color="auto"/>
        <w:left w:val="none" w:sz="0" w:space="0" w:color="auto"/>
        <w:bottom w:val="none" w:sz="0" w:space="0" w:color="auto"/>
        <w:right w:val="none" w:sz="0" w:space="0" w:color="auto"/>
      </w:divBdr>
    </w:div>
    <w:div w:id="1075860221">
      <w:bodyDiv w:val="1"/>
      <w:marLeft w:val="0"/>
      <w:marRight w:val="0"/>
      <w:marTop w:val="0"/>
      <w:marBottom w:val="0"/>
      <w:divBdr>
        <w:top w:val="none" w:sz="0" w:space="0" w:color="auto"/>
        <w:left w:val="none" w:sz="0" w:space="0" w:color="auto"/>
        <w:bottom w:val="none" w:sz="0" w:space="0" w:color="auto"/>
        <w:right w:val="none" w:sz="0" w:space="0" w:color="auto"/>
      </w:divBdr>
    </w:div>
    <w:div w:id="1623417888">
      <w:bodyDiv w:val="1"/>
      <w:marLeft w:val="0"/>
      <w:marRight w:val="0"/>
      <w:marTop w:val="0"/>
      <w:marBottom w:val="0"/>
      <w:divBdr>
        <w:top w:val="none" w:sz="0" w:space="0" w:color="auto"/>
        <w:left w:val="none" w:sz="0" w:space="0" w:color="auto"/>
        <w:bottom w:val="none" w:sz="0" w:space="0" w:color="auto"/>
        <w:right w:val="none" w:sz="0" w:space="0" w:color="auto"/>
      </w:divBdr>
    </w:div>
    <w:div w:id="1628050611">
      <w:bodyDiv w:val="1"/>
      <w:marLeft w:val="0"/>
      <w:marRight w:val="0"/>
      <w:marTop w:val="0"/>
      <w:marBottom w:val="0"/>
      <w:divBdr>
        <w:top w:val="none" w:sz="0" w:space="0" w:color="auto"/>
        <w:left w:val="none" w:sz="0" w:space="0" w:color="auto"/>
        <w:bottom w:val="none" w:sz="0" w:space="0" w:color="auto"/>
        <w:right w:val="none" w:sz="0" w:space="0" w:color="auto"/>
      </w:divBdr>
    </w:div>
    <w:div w:id="1672023610">
      <w:bodyDiv w:val="1"/>
      <w:marLeft w:val="0"/>
      <w:marRight w:val="0"/>
      <w:marTop w:val="0"/>
      <w:marBottom w:val="0"/>
      <w:divBdr>
        <w:top w:val="none" w:sz="0" w:space="0" w:color="auto"/>
        <w:left w:val="none" w:sz="0" w:space="0" w:color="auto"/>
        <w:bottom w:val="none" w:sz="0" w:space="0" w:color="auto"/>
        <w:right w:val="none" w:sz="0" w:space="0" w:color="auto"/>
      </w:divBdr>
    </w:div>
    <w:div w:id="209462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619</Words>
  <Characters>3405</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2</cp:revision>
  <cp:lastPrinted>2026-01-19T13:06:00Z</cp:lastPrinted>
  <dcterms:created xsi:type="dcterms:W3CDTF">2026-01-19T12:47:00Z</dcterms:created>
  <dcterms:modified xsi:type="dcterms:W3CDTF">2026-01-19T13:07:00Z</dcterms:modified>
</cp:coreProperties>
</file>