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711" w:rsidRPr="00AC2DE9" w:rsidRDefault="00621711" w:rsidP="00AC2DE9">
      <w:pPr>
        <w:pStyle w:val="NoSpacing"/>
        <w:jc w:val="both"/>
        <w:rPr>
          <w:rFonts w:cstheme="minorHAnsi"/>
          <w:b/>
          <w:kern w:val="36"/>
          <w:sz w:val="40"/>
          <w:u w:val="single"/>
          <w:lang w:eastAsia="fr-FR"/>
        </w:rPr>
      </w:pPr>
      <w:r w:rsidRPr="00AC2DE9">
        <w:rPr>
          <w:rFonts w:cstheme="minorHAnsi"/>
          <w:b/>
          <w:kern w:val="36"/>
          <w:sz w:val="32"/>
          <w:u w:val="single"/>
          <w:lang w:eastAsia="fr-FR"/>
        </w:rPr>
        <w:t>La recherche du plaisir est-elle la clé du bonheur ?</w:t>
      </w:r>
    </w:p>
    <w:p w:rsidR="00621711" w:rsidRDefault="00621711" w:rsidP="00AC2DE9">
      <w:pPr>
        <w:pStyle w:val="NoSpacing"/>
        <w:jc w:val="both"/>
        <w:rPr>
          <w:rFonts w:cstheme="minorHAnsi"/>
          <w:sz w:val="20"/>
          <w:lang w:eastAsia="fr-FR"/>
        </w:rPr>
      </w:pPr>
    </w:p>
    <w:p w:rsidR="00D45288" w:rsidRPr="00AC2DE9" w:rsidRDefault="00D45288" w:rsidP="00AC2DE9">
      <w:pPr>
        <w:pStyle w:val="NoSpacing"/>
        <w:jc w:val="both"/>
        <w:rPr>
          <w:rFonts w:cstheme="minorHAnsi"/>
          <w:sz w:val="20"/>
          <w:lang w:eastAsia="fr-FR"/>
        </w:rPr>
      </w:pPr>
    </w:p>
    <w:p w:rsidR="00AC2DE9" w:rsidRPr="00AC2DE9" w:rsidRDefault="00AC2DE9" w:rsidP="00AC2DE9">
      <w:pPr>
        <w:pStyle w:val="NoSpacing"/>
        <w:jc w:val="both"/>
        <w:rPr>
          <w:rFonts w:eastAsia="Times New Roman" w:cstheme="minorHAnsi"/>
          <w:b/>
          <w:bCs/>
          <w:szCs w:val="36"/>
          <w:lang w:eastAsia="fr-FR"/>
        </w:rPr>
      </w:pPr>
      <w:r w:rsidRPr="00AC2DE9">
        <w:rPr>
          <w:rFonts w:eastAsia="Times New Roman" w:cstheme="minorHAnsi"/>
          <w:b/>
          <w:bCs/>
          <w:szCs w:val="36"/>
          <w:lang w:eastAsia="fr-FR"/>
        </w:rPr>
        <w:t>Introduction</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 xml:space="preserve">« Le bonheur est le but de la vie », affirmait </w:t>
      </w:r>
      <w:r w:rsidRPr="00AC2DE9">
        <w:rPr>
          <w:rFonts w:eastAsia="Times New Roman" w:cstheme="minorHAnsi"/>
          <w:b/>
          <w:lang w:eastAsia="fr-FR"/>
        </w:rPr>
        <w:t>Aristote</w:t>
      </w:r>
      <w:r w:rsidRPr="00AC2DE9">
        <w:rPr>
          <w:rFonts w:eastAsia="Times New Roman" w:cstheme="minorHAnsi"/>
          <w:lang w:eastAsia="fr-FR"/>
        </w:rPr>
        <w:t xml:space="preserve"> dans </w:t>
      </w:r>
      <w:r w:rsidRPr="00AC2DE9">
        <w:rPr>
          <w:rFonts w:eastAsia="Times New Roman" w:cstheme="minorHAnsi"/>
          <w:i/>
          <w:lang w:eastAsia="fr-FR"/>
        </w:rPr>
        <w:t xml:space="preserve">l'Éthique à </w:t>
      </w:r>
      <w:proofErr w:type="spellStart"/>
      <w:r w:rsidRPr="00AC2DE9">
        <w:rPr>
          <w:rFonts w:eastAsia="Times New Roman" w:cstheme="minorHAnsi"/>
          <w:i/>
          <w:lang w:eastAsia="fr-FR"/>
        </w:rPr>
        <w:t>Nicomaque</w:t>
      </w:r>
      <w:proofErr w:type="spellEnd"/>
      <w:r w:rsidRPr="00AC2DE9">
        <w:rPr>
          <w:rFonts w:eastAsia="Times New Roman" w:cstheme="minorHAnsi"/>
          <w:lang w:eastAsia="fr-FR"/>
        </w:rPr>
        <w:t>. Mais par quels moyens atteindre ce but suprême que tous les hommes recherchent ? La réponse la plus immédiate et intuitive semble être : par le plaisir. En effet, le plaisir, cette sensation agréable qui accompagne la satisfaction d'un désir, apparaît comme le signe manifeste du bonheur. N'est-ce pas lorsque nous éprouvons du plaisir que nous nous sentons heureux ? Cette identification spontanée entre plaisir et bonheur fonde la doctrine hédoniste, pour laquelle le plaisir constitue le souverain bien.</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 xml:space="preserve">Cependant, cette évidence mérite d'être interrogée. Le plaisir, souvent éphémère et dépendant de circonstances extérieures, peut-il vraiment constituer la clé, c'est-à-dire le principe d'accès privilégié et nécessaire, du bonheur entendu comme état de satisfaction durable et complète ? La question engage une réflexion sur la nature du bonheur : </w:t>
      </w:r>
      <w:r>
        <w:rPr>
          <w:rFonts w:eastAsia="Times New Roman" w:cstheme="minorHAnsi"/>
          <w:lang w:eastAsia="fr-FR"/>
        </w:rPr>
        <w:t>peut-il se réduire à une</w:t>
      </w:r>
      <w:r w:rsidR="000D6F7C">
        <w:rPr>
          <w:rFonts w:eastAsia="Times New Roman" w:cstheme="minorHAnsi"/>
          <w:lang w:eastAsia="fr-FR"/>
        </w:rPr>
        <w:t xml:space="preserve"> succession de plaisirs ? N’est-il pas un</w:t>
      </w:r>
      <w:r w:rsidRPr="00AC2DE9">
        <w:rPr>
          <w:rFonts w:eastAsia="Times New Roman" w:cstheme="minorHAnsi"/>
          <w:lang w:eastAsia="fr-FR"/>
        </w:rPr>
        <w:t xml:space="preserve"> état plus profond et stable</w:t>
      </w:r>
      <w:r w:rsidR="000D6F7C">
        <w:rPr>
          <w:rFonts w:eastAsia="Times New Roman" w:cstheme="minorHAnsi"/>
          <w:lang w:eastAsia="fr-FR"/>
        </w:rPr>
        <w:t xml:space="preserve"> qui engage d’autres aspects plus fondamentaux de notre existence</w:t>
      </w:r>
      <w:r w:rsidRPr="00AC2DE9">
        <w:rPr>
          <w:rFonts w:eastAsia="Times New Roman" w:cstheme="minorHAnsi"/>
          <w:lang w:eastAsia="fr-FR"/>
        </w:rPr>
        <w:t xml:space="preserve"> ? Elle interroge également la place de la raison et de la vertu dans la vie heureuse.</w:t>
      </w:r>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Nous examinerons d'abord en quoi la recherche du plaisir semble naturellement constituer le chemin vers le bonheur. Nous verrons ensuite les limites de cette identification, montrant que le plaisir ne saurait suffire à garantir un bonheur authentique. Enfin, nous nous demanderons si le véritable bonheur ne requiert pas un dépassement de la simple poursuite du plaisir au profit d'une conception plus exigeante de la vie bonne.</w:t>
      </w:r>
    </w:p>
    <w:p w:rsidR="00AC2DE9" w:rsidRDefault="00AC2DE9" w:rsidP="00AC2DE9">
      <w:pPr>
        <w:pStyle w:val="NoSpacing"/>
        <w:jc w:val="both"/>
        <w:rPr>
          <w:rFonts w:eastAsia="Times New Roman" w:cstheme="minorHAnsi"/>
          <w:lang w:eastAsia="fr-FR"/>
        </w:rPr>
      </w:pPr>
    </w:p>
    <w:p w:rsidR="00AC2DE9" w:rsidRDefault="00AC2DE9" w:rsidP="00AC2DE9">
      <w:pPr>
        <w:pStyle w:val="NoSpacing"/>
        <w:jc w:val="both"/>
        <w:rPr>
          <w:rFonts w:eastAsia="Times New Roman" w:cstheme="minorHAnsi"/>
          <w:lang w:eastAsia="fr-FR"/>
        </w:rPr>
      </w:pPr>
    </w:p>
    <w:p w:rsidR="00D45288" w:rsidRPr="00AC2DE9" w:rsidRDefault="00D45288" w:rsidP="00AC2DE9">
      <w:pPr>
        <w:pStyle w:val="NoSpacing"/>
        <w:jc w:val="both"/>
        <w:rPr>
          <w:rFonts w:eastAsia="Times New Roman" w:cstheme="minorHAnsi"/>
          <w:lang w:eastAsia="fr-FR"/>
        </w:rPr>
      </w:pPr>
    </w:p>
    <w:p w:rsidR="00AC2DE9" w:rsidRPr="00AC2DE9" w:rsidRDefault="00AC2DE9" w:rsidP="00AC2DE9">
      <w:pPr>
        <w:pStyle w:val="NoSpacing"/>
        <w:jc w:val="both"/>
        <w:rPr>
          <w:rFonts w:eastAsia="Times New Roman" w:cstheme="minorHAnsi"/>
          <w:b/>
          <w:bCs/>
          <w:sz w:val="28"/>
          <w:szCs w:val="36"/>
          <w:lang w:eastAsia="fr-FR"/>
        </w:rPr>
      </w:pPr>
      <w:r w:rsidRPr="00AC2DE9">
        <w:rPr>
          <w:rFonts w:eastAsia="Times New Roman" w:cstheme="minorHAnsi"/>
          <w:b/>
          <w:bCs/>
          <w:sz w:val="28"/>
          <w:szCs w:val="36"/>
          <w:lang w:eastAsia="fr-FR"/>
        </w:rPr>
        <w:t>I. La recherche du plaisir semble naturellement constituer le chemin vers le bonheur</w:t>
      </w:r>
    </w:p>
    <w:p w:rsidR="00D45288" w:rsidRPr="00AC2DE9" w:rsidRDefault="00D45288" w:rsidP="00AC2DE9">
      <w:pPr>
        <w:pStyle w:val="NoSpacing"/>
        <w:jc w:val="both"/>
        <w:rPr>
          <w:rFonts w:eastAsia="Times New Roman" w:cstheme="minorHAnsi"/>
          <w:bCs/>
          <w:szCs w:val="36"/>
          <w:lang w:eastAsia="fr-FR"/>
        </w:rPr>
      </w:pPr>
    </w:p>
    <w:p w:rsidR="00D45288" w:rsidRPr="00AC2DE9" w:rsidRDefault="00AC2DE9" w:rsidP="00AC2DE9">
      <w:pPr>
        <w:pStyle w:val="NoSpacing"/>
        <w:jc w:val="both"/>
        <w:rPr>
          <w:rFonts w:eastAsia="Times New Roman" w:cstheme="minorHAnsi"/>
          <w:b/>
          <w:bCs/>
          <w:sz w:val="24"/>
          <w:szCs w:val="27"/>
          <w:lang w:eastAsia="fr-FR"/>
        </w:rPr>
      </w:pPr>
      <w:r w:rsidRPr="00AC2DE9">
        <w:rPr>
          <w:rFonts w:eastAsia="Times New Roman" w:cstheme="minorHAnsi"/>
          <w:b/>
          <w:bCs/>
          <w:sz w:val="24"/>
          <w:szCs w:val="27"/>
          <w:lang w:eastAsia="fr-FR"/>
        </w:rPr>
        <w:t>A. L'évidence naturelle du plaisir comme mobile de l'action</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 xml:space="preserve">Le plaisir apparaît d'abord comme un guide naturel de notre existence. Observons un enfant : dès sa naissance, il recherche spontanément ce qui lui procure du plaisir (la chaleur, le lait maternel, les caresses) et fuit ce qui lui cause de la peine (le froid, la faim, la solitude). Cette tendance spontanée se retrouve dans toutes nos actions quotidiennes : nous choisissons un bon repas plutôt qu'un aliment fade, nous recherchons la compagnie agréable, nous évitons les situations douloureuses. Cette tendance n'est pas le fruit d'un raisonnement, mais une inclination immédiate de notre nature sensible. Comme l'affirme </w:t>
      </w:r>
      <w:r w:rsidRPr="00AC2DE9">
        <w:rPr>
          <w:rFonts w:eastAsia="Times New Roman" w:cstheme="minorHAnsi"/>
          <w:b/>
          <w:lang w:eastAsia="fr-FR"/>
        </w:rPr>
        <w:t>Épicure</w:t>
      </w:r>
      <w:r w:rsidRPr="00AC2DE9">
        <w:rPr>
          <w:rFonts w:eastAsia="Times New Roman" w:cstheme="minorHAnsi"/>
          <w:lang w:eastAsia="fr-FR"/>
        </w:rPr>
        <w:t xml:space="preserve"> dans sa </w:t>
      </w:r>
      <w:r w:rsidRPr="00AC2DE9">
        <w:rPr>
          <w:rFonts w:eastAsia="Times New Roman" w:cstheme="minorHAnsi"/>
          <w:i/>
          <w:lang w:eastAsia="fr-FR"/>
        </w:rPr>
        <w:t xml:space="preserve">Lettre à </w:t>
      </w:r>
      <w:proofErr w:type="spellStart"/>
      <w:r w:rsidRPr="00AC2DE9">
        <w:rPr>
          <w:rFonts w:eastAsia="Times New Roman" w:cstheme="minorHAnsi"/>
          <w:i/>
          <w:lang w:eastAsia="fr-FR"/>
        </w:rPr>
        <w:t>Ménécée</w:t>
      </w:r>
      <w:proofErr w:type="spellEnd"/>
      <w:r w:rsidRPr="00AC2DE9">
        <w:rPr>
          <w:rFonts w:eastAsia="Times New Roman" w:cstheme="minorHAnsi"/>
          <w:lang w:eastAsia="fr-FR"/>
        </w:rPr>
        <w:t xml:space="preserve">, </w:t>
      </w:r>
      <w:r w:rsidRPr="009440D5">
        <w:rPr>
          <w:rFonts w:eastAsia="Times New Roman" w:cstheme="minorHAnsi"/>
          <w:i/>
          <w:lang w:eastAsia="fr-FR"/>
        </w:rPr>
        <w:t>« le plaisir est le commencement et la fin de la vie heureuse »</w:t>
      </w:r>
      <w:r w:rsidRPr="00AC2DE9">
        <w:rPr>
          <w:rFonts w:eastAsia="Times New Roman" w:cstheme="minorHAnsi"/>
          <w:lang w:eastAsia="fr-FR"/>
        </w:rPr>
        <w:t>. Cette naturalité du plaisir en fait un critère universel : tous les hommes, par-delà leurs différences culturelles, recherchent le plaisir et fuient la douleur.</w:t>
      </w:r>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Cette universalité suggère que le plaisir constitue le signe même du bonheur. Quand nous éprouvons du plaisir, nous nous sentons bien, comblés, satisfaits. Le plaisir semble donc être l'indicateur fiable de ce qui nous convient, de ce qui correspond à notre épanouissement. Dans cette perspective, la recherche du plaisir n'est pas une déviation égoïste, mais l'expression même de notre nature et la voie vers notre accomplissement.</w:t>
      </w:r>
    </w:p>
    <w:p w:rsidR="008A51A6" w:rsidRDefault="008A51A6" w:rsidP="00AC2DE9">
      <w:pPr>
        <w:pStyle w:val="NoSpacing"/>
        <w:jc w:val="both"/>
        <w:rPr>
          <w:rFonts w:eastAsia="Times New Roman" w:cstheme="minorHAnsi"/>
          <w:lang w:eastAsia="fr-FR"/>
        </w:rPr>
      </w:pPr>
      <w:r>
        <w:tab/>
        <w:t>Cependant, cette évidence naturelle ne suffit pas : il faut montrer que le plaisir peut constituer le fondement d'une véritable philosophie de vie, capable de guider notre existence de manière cohérente et durable.</w:t>
      </w:r>
    </w:p>
    <w:p w:rsidR="00AC2DE9" w:rsidRDefault="00AC2DE9" w:rsidP="00AC2DE9">
      <w:pPr>
        <w:pStyle w:val="NoSpacing"/>
        <w:jc w:val="both"/>
        <w:rPr>
          <w:rFonts w:eastAsia="Times New Roman" w:cstheme="minorHAnsi"/>
          <w:bCs/>
          <w:sz w:val="24"/>
          <w:szCs w:val="27"/>
          <w:lang w:eastAsia="fr-FR"/>
        </w:rPr>
      </w:pPr>
    </w:p>
    <w:p w:rsidR="00D45288" w:rsidRPr="00AC2DE9" w:rsidRDefault="00AC2DE9" w:rsidP="00AC2DE9">
      <w:pPr>
        <w:pStyle w:val="NoSpacing"/>
        <w:jc w:val="both"/>
        <w:rPr>
          <w:rFonts w:eastAsia="Times New Roman" w:cstheme="minorHAnsi"/>
          <w:b/>
          <w:bCs/>
          <w:sz w:val="24"/>
          <w:szCs w:val="27"/>
          <w:lang w:eastAsia="fr-FR"/>
        </w:rPr>
      </w:pPr>
      <w:r w:rsidRPr="00AC2DE9">
        <w:rPr>
          <w:rFonts w:eastAsia="Times New Roman" w:cstheme="minorHAnsi"/>
          <w:b/>
          <w:bCs/>
          <w:sz w:val="24"/>
          <w:szCs w:val="27"/>
          <w:lang w:eastAsia="fr-FR"/>
        </w:rPr>
        <w:t>B. L'hédonisme comme philosophie cohérente du bonheur</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 xml:space="preserve">L'hédonisme, qui place le plaisir au centre de la vie bonne, ne se réduit pas à une simple quête des jouissances immédiates. L'épicurisme, par exemple, propose une véritable sagesse du plaisir. </w:t>
      </w:r>
      <w:r w:rsidRPr="00D45288">
        <w:rPr>
          <w:rFonts w:eastAsia="Times New Roman" w:cstheme="minorHAnsi"/>
          <w:b/>
          <w:lang w:eastAsia="fr-FR"/>
        </w:rPr>
        <w:t>Épicure</w:t>
      </w:r>
      <w:r w:rsidRPr="00AC2DE9">
        <w:rPr>
          <w:rFonts w:eastAsia="Times New Roman" w:cstheme="minorHAnsi"/>
          <w:lang w:eastAsia="fr-FR"/>
        </w:rPr>
        <w:t xml:space="preserve"> distingue les plaisirs nécessaires et naturels (comme manger quand on a faim) d</w:t>
      </w:r>
      <w:r w:rsidR="009440D5">
        <w:rPr>
          <w:rFonts w:eastAsia="Times New Roman" w:cstheme="minorHAnsi"/>
          <w:lang w:eastAsia="fr-FR"/>
        </w:rPr>
        <w:t>es plaisirs superflus ou vains. Ainsi</w:t>
      </w:r>
      <w:r w:rsidRPr="00AC2DE9">
        <w:rPr>
          <w:rFonts w:eastAsia="Times New Roman" w:cstheme="minorHAnsi"/>
          <w:lang w:eastAsia="fr-FR"/>
        </w:rPr>
        <w:t xml:space="preserve"> </w:t>
      </w:r>
      <w:r w:rsidR="009440D5">
        <w:rPr>
          <w:rFonts w:eastAsia="Times New Roman" w:cstheme="minorHAnsi"/>
          <w:lang w:eastAsia="fr-FR"/>
        </w:rPr>
        <w:t>déguster un fruit</w:t>
      </w:r>
      <w:r w:rsidRPr="00AC2DE9">
        <w:rPr>
          <w:rFonts w:eastAsia="Times New Roman" w:cstheme="minorHAnsi"/>
          <w:lang w:eastAsia="fr-FR"/>
        </w:rPr>
        <w:t xml:space="preserve"> quand on a faim est un plaisir authentique et satisfaisant, tandis que la rech</w:t>
      </w:r>
      <w:r w:rsidR="00D8158D">
        <w:rPr>
          <w:rFonts w:eastAsia="Times New Roman" w:cstheme="minorHAnsi"/>
          <w:lang w:eastAsia="fr-FR"/>
        </w:rPr>
        <w:t>erche obsessive de mets sucrés</w:t>
      </w:r>
      <w:r w:rsidRPr="00AC2DE9">
        <w:rPr>
          <w:rFonts w:eastAsia="Times New Roman" w:cstheme="minorHAnsi"/>
          <w:lang w:eastAsia="fr-FR"/>
        </w:rPr>
        <w:t xml:space="preserve"> et </w:t>
      </w:r>
      <w:r w:rsidR="00D8158D">
        <w:rPr>
          <w:rFonts w:eastAsia="Times New Roman" w:cstheme="minorHAnsi"/>
          <w:lang w:eastAsia="fr-FR"/>
        </w:rPr>
        <w:t xml:space="preserve">inutilement </w:t>
      </w:r>
      <w:r w:rsidRPr="00AC2DE9">
        <w:rPr>
          <w:rFonts w:eastAsia="Times New Roman" w:cstheme="minorHAnsi"/>
          <w:lang w:eastAsia="fr-FR"/>
        </w:rPr>
        <w:t>coûteux devient une source d'inquiétude et d'insatisfaction. Épicure prône l'ataraxie, cet état de tranquillité de l'âme qui résulte d'une vie simple, libérée des désirs superflus et des craintes irrationnelles.</w:t>
      </w:r>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Cette sagesse épicurienne montre qu'il est possible de construire un bonheur durable sur le fondement du plaisir, à condition d'éduquer nos désirs et de cultiver les plaisirs stables plutôt que</w:t>
      </w:r>
      <w:r w:rsidR="00D45288">
        <w:rPr>
          <w:rFonts w:eastAsia="Times New Roman" w:cstheme="minorHAnsi"/>
          <w:lang w:eastAsia="fr-FR"/>
        </w:rPr>
        <w:t xml:space="preserve"> les jouissances éphémères. Le</w:t>
      </w:r>
      <w:r w:rsidRPr="00AC2DE9">
        <w:rPr>
          <w:rFonts w:eastAsia="Times New Roman" w:cstheme="minorHAnsi"/>
          <w:lang w:eastAsia="fr-FR"/>
        </w:rPr>
        <w:t xml:space="preserve"> </w:t>
      </w:r>
      <w:r w:rsidR="00D45288">
        <w:rPr>
          <w:rFonts w:eastAsia="Times New Roman" w:cstheme="minorHAnsi"/>
          <w:lang w:eastAsia="fr-FR"/>
        </w:rPr>
        <w:t>« </w:t>
      </w:r>
      <w:r w:rsidRPr="00AC2DE9">
        <w:rPr>
          <w:rFonts w:eastAsia="Times New Roman" w:cstheme="minorHAnsi"/>
          <w:lang w:eastAsia="fr-FR"/>
        </w:rPr>
        <w:t>jardin d'Épicure » symbolise cette vie heureuse, faite de plaisirs simples, d'amitié et de sérénité. Dans cette optique, la recherche du plaisir, correctement comprise et pratiquée, constitue bien la clé du bonheur.</w:t>
      </w:r>
    </w:p>
    <w:p w:rsidR="00D45288" w:rsidRPr="00AC2DE9" w:rsidRDefault="008A51A6" w:rsidP="00AC2DE9">
      <w:pPr>
        <w:pStyle w:val="NoSpacing"/>
        <w:jc w:val="both"/>
        <w:rPr>
          <w:rFonts w:eastAsia="Times New Roman" w:cstheme="minorHAnsi"/>
          <w:lang w:eastAsia="fr-FR"/>
        </w:rPr>
      </w:pPr>
      <w:r>
        <w:tab/>
        <w:t>Mais l'hédonisme ne se limite pas à une sagesse individuelle : il peut également servir de fondement à une morale sociale, comme le montre l'utilitarisme.</w:t>
      </w:r>
    </w:p>
    <w:p w:rsidR="00D45288" w:rsidRPr="00AC2DE9" w:rsidRDefault="00AC2DE9" w:rsidP="00AC2DE9">
      <w:pPr>
        <w:pStyle w:val="NoSpacing"/>
        <w:jc w:val="both"/>
        <w:rPr>
          <w:rFonts w:eastAsia="Times New Roman" w:cstheme="minorHAnsi"/>
          <w:b/>
          <w:bCs/>
          <w:sz w:val="24"/>
          <w:szCs w:val="27"/>
          <w:lang w:eastAsia="fr-FR"/>
        </w:rPr>
      </w:pPr>
      <w:r w:rsidRPr="00AC2DE9">
        <w:rPr>
          <w:rFonts w:eastAsia="Times New Roman" w:cstheme="minorHAnsi"/>
          <w:b/>
          <w:bCs/>
          <w:sz w:val="24"/>
          <w:szCs w:val="27"/>
          <w:lang w:eastAsia="fr-FR"/>
        </w:rPr>
        <w:lastRenderedPageBreak/>
        <w:t>C. L'utilité du principe de plaisir dans la vie morale et sociale</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 xml:space="preserve">L'utilitarisme, notamment chez </w:t>
      </w:r>
      <w:r w:rsidRPr="00AC2DE9">
        <w:rPr>
          <w:rFonts w:eastAsia="Times New Roman" w:cstheme="minorHAnsi"/>
          <w:b/>
          <w:lang w:eastAsia="fr-FR"/>
        </w:rPr>
        <w:t>Jeremy Bentham</w:t>
      </w:r>
      <w:r w:rsidRPr="00AC2DE9">
        <w:rPr>
          <w:rFonts w:eastAsia="Times New Roman" w:cstheme="minorHAnsi"/>
          <w:lang w:eastAsia="fr-FR"/>
        </w:rPr>
        <w:t xml:space="preserve"> et </w:t>
      </w:r>
      <w:r w:rsidRPr="00AC2DE9">
        <w:rPr>
          <w:rFonts w:eastAsia="Times New Roman" w:cstheme="minorHAnsi"/>
          <w:b/>
          <w:lang w:eastAsia="fr-FR"/>
        </w:rPr>
        <w:t>John Stuart Mill</w:t>
      </w:r>
      <w:r w:rsidRPr="00AC2DE9">
        <w:rPr>
          <w:rFonts w:eastAsia="Times New Roman" w:cstheme="minorHAnsi"/>
          <w:lang w:eastAsia="fr-FR"/>
        </w:rPr>
        <w:t>, fait du principe de plaisir (ou de bonheur) le fondement même de la morale. Selon le principe d'utilité, une action est bonne si elle produit le plus grand bonheur pour le plus grand nombre. Le plaisir devient ainsi non seulement la clé du bonheur individuel, mais aussi le critère de la justice sociale.</w:t>
      </w:r>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8B109B">
        <w:rPr>
          <w:rFonts w:eastAsia="Times New Roman" w:cstheme="minorHAnsi"/>
          <w:b/>
          <w:lang w:eastAsia="fr-FR"/>
        </w:rPr>
        <w:t>Mill</w:t>
      </w:r>
      <w:r w:rsidRPr="00AC2DE9">
        <w:rPr>
          <w:rFonts w:eastAsia="Times New Roman" w:cstheme="minorHAnsi"/>
          <w:lang w:eastAsia="fr-FR"/>
        </w:rPr>
        <w:t xml:space="preserve"> raffine cette doctrine en distinguant les plaisirs selon leur qualité : </w:t>
      </w:r>
      <w:r w:rsidRPr="00D45288">
        <w:rPr>
          <w:rFonts w:eastAsia="Times New Roman" w:cstheme="minorHAnsi"/>
          <w:i/>
          <w:lang w:eastAsia="fr-FR"/>
        </w:rPr>
        <w:t>« Mieux vaut être un Socrate insatisfait qu'un imbécile satisfait »</w:t>
      </w:r>
      <w:r w:rsidRPr="00AC2DE9">
        <w:rPr>
          <w:rFonts w:eastAsia="Times New Roman" w:cstheme="minorHAnsi"/>
          <w:lang w:eastAsia="fr-FR"/>
        </w:rPr>
        <w:t>. Cette hiérarchisation des plaisirs montre qu'on peut fonder une éthique exigeante sur le principe de plaisir, pourvu qu'on reconnaisse la supériorité des plaisirs intellectuels et moraux sur les plaisirs purement sensibles.</w:t>
      </w:r>
    </w:p>
    <w:p w:rsidR="00AC2DE9" w:rsidRDefault="00AC2DE9" w:rsidP="00AC2DE9">
      <w:pPr>
        <w:pStyle w:val="NoSpacing"/>
        <w:jc w:val="both"/>
        <w:rPr>
          <w:rFonts w:eastAsia="Times New Roman" w:cstheme="minorHAnsi"/>
          <w:lang w:eastAsia="fr-FR"/>
        </w:rPr>
      </w:pPr>
    </w:p>
    <w:p w:rsidR="00AC2DE9" w:rsidRPr="00D45288" w:rsidRDefault="00D45288" w:rsidP="00AC2DE9">
      <w:pPr>
        <w:pStyle w:val="NoSpacing"/>
        <w:jc w:val="both"/>
        <w:rPr>
          <w:rFonts w:eastAsia="Times New Roman" w:cstheme="minorHAnsi"/>
          <w:b/>
          <w:i/>
          <w:lang w:eastAsia="fr-FR"/>
        </w:rPr>
      </w:pPr>
      <w:proofErr w:type="gramStart"/>
      <w:r w:rsidRPr="00D45288">
        <w:rPr>
          <w:rFonts w:eastAsia="Times New Roman" w:cstheme="minorHAnsi"/>
          <w:b/>
          <w:i/>
          <w:lang w:eastAsia="fr-FR"/>
        </w:rPr>
        <w:t>transition</w:t>
      </w:r>
      <w:proofErr w:type="gramEnd"/>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Toutefois, cette conception du bonheur comme recherche du plaisir se heurte à de sérieuses objections. L'expérience quotidienne nous montre que la multiplication des plaisirs ne garantit pas le bonheur : combien de personnes disposant de tous les moyens de se procurer des plaisirs se déclarent pourtant insatisfaites ou mélancoliques ? À l'inverse, certains trouvent une forme de sérénité dans des vies austères, voire dans l'acceptation de la souffrance. Ces paradoxes nous invitent à examiner plus attentivement les limites du plaisir comme principe du bonheur.</w:t>
      </w:r>
    </w:p>
    <w:p w:rsidR="00D45288" w:rsidRDefault="00D45288" w:rsidP="00AC2DE9">
      <w:pPr>
        <w:pStyle w:val="NoSpacing"/>
        <w:jc w:val="both"/>
        <w:rPr>
          <w:rFonts w:eastAsia="Times New Roman" w:cstheme="minorHAnsi"/>
          <w:lang w:eastAsia="fr-FR"/>
        </w:rPr>
      </w:pPr>
    </w:p>
    <w:p w:rsidR="00D45288" w:rsidRPr="00AC2DE9" w:rsidRDefault="00D45288" w:rsidP="00D45288">
      <w:pPr>
        <w:pStyle w:val="NoSpacing"/>
        <w:jc w:val="both"/>
        <w:rPr>
          <w:rFonts w:eastAsia="Times New Roman" w:cstheme="minorHAnsi"/>
          <w:b/>
          <w:bCs/>
          <w:sz w:val="28"/>
          <w:szCs w:val="36"/>
          <w:lang w:eastAsia="fr-FR"/>
        </w:rPr>
      </w:pPr>
      <w:r w:rsidRPr="00AC2DE9">
        <w:rPr>
          <w:rFonts w:eastAsia="Times New Roman" w:cstheme="minorHAnsi"/>
          <w:b/>
          <w:bCs/>
          <w:sz w:val="28"/>
          <w:szCs w:val="36"/>
          <w:lang w:eastAsia="fr-FR"/>
        </w:rPr>
        <w:t>II. Cependant, le plaisir ne saurait suffire à garantir le bonheur véritable</w:t>
      </w:r>
    </w:p>
    <w:p w:rsidR="00AC2DE9" w:rsidRPr="00AC2DE9" w:rsidRDefault="00AC2DE9" w:rsidP="00AC2DE9">
      <w:pPr>
        <w:pStyle w:val="NoSpacing"/>
        <w:jc w:val="both"/>
        <w:rPr>
          <w:rFonts w:eastAsia="Times New Roman" w:cstheme="minorHAnsi"/>
          <w:lang w:eastAsia="fr-FR"/>
        </w:rPr>
      </w:pPr>
    </w:p>
    <w:p w:rsidR="00D45288" w:rsidRPr="00AC2DE9" w:rsidRDefault="00AC2DE9" w:rsidP="00AC2DE9">
      <w:pPr>
        <w:pStyle w:val="NoSpacing"/>
        <w:jc w:val="both"/>
        <w:rPr>
          <w:rFonts w:eastAsia="Times New Roman" w:cstheme="minorHAnsi"/>
          <w:b/>
          <w:bCs/>
          <w:sz w:val="24"/>
          <w:szCs w:val="27"/>
          <w:lang w:eastAsia="fr-FR"/>
        </w:rPr>
      </w:pPr>
      <w:r w:rsidRPr="00AC2DE9">
        <w:rPr>
          <w:rFonts w:eastAsia="Times New Roman" w:cstheme="minorHAnsi"/>
          <w:b/>
          <w:bCs/>
          <w:sz w:val="24"/>
          <w:szCs w:val="27"/>
          <w:lang w:eastAsia="fr-FR"/>
        </w:rPr>
        <w:t>A. Le caractère éphémère et insatiable du plaisir</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 xml:space="preserve">Si le plaisir était vraiment la clé du bonheur, celui-ci devrait être facile à atteindre. Or, l'expérience montre que les plaisirs sont passagers. Pensons à l'achat d'un objet longtemps désiré : l'excitation et la joie du moment d'acquisition s'estompent rapidement, laissant place à l'habitude, puis à l'envie d'un nouvel objet. De même, les plaisirs gastronomiques, aussi intenses soient-ils, ne durent que le temps du repas. </w:t>
      </w:r>
      <w:r w:rsidRPr="00AC2DE9">
        <w:rPr>
          <w:rFonts w:eastAsia="Times New Roman" w:cstheme="minorHAnsi"/>
          <w:b/>
          <w:lang w:eastAsia="fr-FR"/>
        </w:rPr>
        <w:t>Schopenhauer</w:t>
      </w:r>
      <w:r w:rsidRPr="00AC2DE9">
        <w:rPr>
          <w:rFonts w:eastAsia="Times New Roman" w:cstheme="minorHAnsi"/>
          <w:lang w:eastAsia="fr-FR"/>
        </w:rPr>
        <w:t xml:space="preserve">, dans </w:t>
      </w:r>
      <w:r w:rsidRPr="00AC2DE9">
        <w:rPr>
          <w:rFonts w:eastAsia="Times New Roman" w:cstheme="minorHAnsi"/>
          <w:i/>
          <w:lang w:eastAsia="fr-FR"/>
        </w:rPr>
        <w:t>Le Monde comme volonté et représentation</w:t>
      </w:r>
      <w:r w:rsidRPr="00AC2DE9">
        <w:rPr>
          <w:rFonts w:eastAsia="Times New Roman" w:cstheme="minorHAnsi"/>
          <w:lang w:eastAsia="fr-FR"/>
        </w:rPr>
        <w:t>, souligne cette structure tragique de l'existence : le désir naît du manque, donc de la souffrance ; sa satisfaction procure un plaisir momentané, mais celui-ci s'évanouit rapidement, laissant place soit à l'ennui, soit à de nouveaux désirs. Le plaisir apparaît ainsi comme un simple moment de répit dans une existence vouée à la souffrance et à la frustration.</w:t>
      </w:r>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 xml:space="preserve">Cette instabilité du plaisir en fait un fondement fragile pour le bonheur, qui se définit précisément comme un état durable de satisfaction. Comme le note </w:t>
      </w:r>
      <w:r w:rsidRPr="00AC2DE9">
        <w:rPr>
          <w:rFonts w:eastAsia="Times New Roman" w:cstheme="minorHAnsi"/>
          <w:b/>
          <w:lang w:eastAsia="fr-FR"/>
        </w:rPr>
        <w:t>Pascal</w:t>
      </w:r>
      <w:r w:rsidRPr="00AC2DE9">
        <w:rPr>
          <w:rFonts w:eastAsia="Times New Roman" w:cstheme="minorHAnsi"/>
          <w:lang w:eastAsia="fr-FR"/>
        </w:rPr>
        <w:t>, le divertissement nous distrait momentanément de notre misère, mais ne nous rend pas véritablement heureux. La succession des plaisirs ne constitue pas un bonheur, mais une fuite perpétuelle qui nous empêche de nous confronter à la question essentielle : que voulons-nous vraiment pour notre vie ?</w:t>
      </w:r>
    </w:p>
    <w:p w:rsidR="008A51A6" w:rsidRDefault="008A51A6" w:rsidP="00AC2DE9">
      <w:pPr>
        <w:pStyle w:val="NoSpacing"/>
        <w:jc w:val="both"/>
      </w:pPr>
      <w:r>
        <w:tab/>
        <w:t>Au-delà de son caractère éphémère, le plaisir présente un second danger : il peut nous rendre esclaves de ce qui ne dépend pas de nous.</w:t>
      </w:r>
    </w:p>
    <w:p w:rsidR="008A51A6" w:rsidRPr="00AC2DE9" w:rsidRDefault="008A51A6" w:rsidP="00AC2DE9">
      <w:pPr>
        <w:pStyle w:val="NoSpacing"/>
        <w:jc w:val="both"/>
        <w:rPr>
          <w:rFonts w:eastAsia="Times New Roman" w:cstheme="minorHAnsi"/>
          <w:lang w:eastAsia="fr-FR"/>
        </w:rPr>
      </w:pPr>
    </w:p>
    <w:p w:rsidR="00D45288" w:rsidRPr="00AC2DE9" w:rsidRDefault="00AC2DE9" w:rsidP="00AC2DE9">
      <w:pPr>
        <w:pStyle w:val="NoSpacing"/>
        <w:jc w:val="both"/>
        <w:rPr>
          <w:rFonts w:eastAsia="Times New Roman" w:cstheme="minorHAnsi"/>
          <w:b/>
          <w:bCs/>
          <w:sz w:val="24"/>
          <w:szCs w:val="27"/>
          <w:lang w:eastAsia="fr-FR"/>
        </w:rPr>
      </w:pPr>
      <w:r w:rsidRPr="00AC2DE9">
        <w:rPr>
          <w:rFonts w:eastAsia="Times New Roman" w:cstheme="minorHAnsi"/>
          <w:b/>
          <w:bCs/>
          <w:sz w:val="24"/>
          <w:szCs w:val="27"/>
          <w:lang w:eastAsia="fr-FR"/>
        </w:rPr>
        <w:t>B. La dépendance et l'aliénation qu'engendre la poursuite du plaisir</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008A51A6">
        <w:t xml:space="preserve">La recherche du plaisir peut conduire à une forme d'esclavage. Considérons l'exemple contemporain de la dépendance aux réseaux sociaux : la recherche du plaisir procuré par les « </w:t>
      </w:r>
      <w:proofErr w:type="spellStart"/>
      <w:r w:rsidR="008A51A6">
        <w:t>likes</w:t>
      </w:r>
      <w:proofErr w:type="spellEnd"/>
      <w:r w:rsidR="008A51A6">
        <w:t xml:space="preserve"> » et la validation sociale conduit à une vérification compulsive du téléphone, une anxiété permanente, une incapacité à se concentrer. L'individu devient esclave de ces petites doses de plaisir, perdant sa liberté et sa tranquillité. De même, celui qui place son bonheur dans la richesse matérielle devient dépendant de son statut social et de ses possessions, vivant dans la crainte perpétuelle de les perdre. Les </w:t>
      </w:r>
      <w:r w:rsidR="008A51A6" w:rsidRPr="008A51A6">
        <w:rPr>
          <w:b/>
        </w:rPr>
        <w:t>stoïciens</w:t>
      </w:r>
      <w:r w:rsidR="008A51A6">
        <w:t xml:space="preserve">, comme </w:t>
      </w:r>
      <w:r w:rsidR="008A51A6" w:rsidRPr="008A51A6">
        <w:rPr>
          <w:b/>
        </w:rPr>
        <w:t>Épictète</w:t>
      </w:r>
      <w:r w:rsidR="008A51A6">
        <w:t>, dénoncent cette dépendance : en plaçant notre bonheur dans ce qui ne dépend pas de nous (les plaisirs sensibles, qui nécessitent des objets extérieurs), nous nous condamnons à l'inquiétude et à la déception.</w:t>
      </w:r>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b/>
          <w:lang w:eastAsia="fr-FR"/>
        </w:rPr>
        <w:t>Marc Aurèle</w:t>
      </w:r>
      <w:r w:rsidRPr="00AC2DE9">
        <w:rPr>
          <w:rFonts w:eastAsia="Times New Roman" w:cstheme="minorHAnsi"/>
          <w:lang w:eastAsia="fr-FR"/>
        </w:rPr>
        <w:t xml:space="preserve">, dans ses </w:t>
      </w:r>
      <w:r w:rsidRPr="00AC2DE9">
        <w:rPr>
          <w:rFonts w:eastAsia="Times New Roman" w:cstheme="minorHAnsi"/>
          <w:i/>
          <w:lang w:eastAsia="fr-FR"/>
        </w:rPr>
        <w:t>Pensées</w:t>
      </w:r>
      <w:r w:rsidRPr="00AC2DE9">
        <w:rPr>
          <w:rFonts w:eastAsia="Times New Roman" w:cstheme="minorHAnsi"/>
          <w:lang w:eastAsia="fr-FR"/>
        </w:rPr>
        <w:t>, insiste sur le fait que le bonheur véritable ne peut résider dans les plaisirs du corps, qui nous rendent esclaves de nos passions. Le sage stoïcien cultive au contraire l'</w:t>
      </w:r>
      <w:proofErr w:type="spellStart"/>
      <w:r w:rsidRPr="00AC2DE9">
        <w:rPr>
          <w:rFonts w:eastAsia="Times New Roman" w:cstheme="minorHAnsi"/>
          <w:i/>
          <w:lang w:eastAsia="fr-FR"/>
        </w:rPr>
        <w:t>apatheia</w:t>
      </w:r>
      <w:proofErr w:type="spellEnd"/>
      <w:r w:rsidRPr="00AC2DE9">
        <w:rPr>
          <w:rFonts w:eastAsia="Times New Roman" w:cstheme="minorHAnsi"/>
          <w:lang w:eastAsia="fr-FR"/>
        </w:rPr>
        <w:t>, l'absence de passion, et trouve sa joie dans la vertu, qui dépend entièrement de lui. Cette indépendance à l'égard des plaisirs extérieurs constitue la vraie liberté et le vrai bonheur.</w:t>
      </w:r>
    </w:p>
    <w:p w:rsidR="008A51A6" w:rsidRDefault="008A51A6" w:rsidP="00AC2DE9">
      <w:pPr>
        <w:pStyle w:val="NoSpacing"/>
        <w:jc w:val="both"/>
      </w:pPr>
      <w:r>
        <w:t>Mais la critique la plus radicale du plaisir comme principe du bonheur vient peut-être de la philosophie morale kantienne, qui montre l'incompatibilité fondamentale entre la recherche du plaisir et l'exigence de la moralité.</w:t>
      </w:r>
    </w:p>
    <w:p w:rsidR="008B109B" w:rsidRDefault="008B109B" w:rsidP="00AC2DE9">
      <w:pPr>
        <w:pStyle w:val="NoSpacing"/>
        <w:jc w:val="both"/>
      </w:pPr>
    </w:p>
    <w:p w:rsidR="008A51A6" w:rsidRPr="00AC2DE9" w:rsidRDefault="008A51A6" w:rsidP="00AC2DE9">
      <w:pPr>
        <w:pStyle w:val="NoSpacing"/>
        <w:jc w:val="both"/>
        <w:rPr>
          <w:rFonts w:eastAsia="Times New Roman" w:cstheme="minorHAnsi"/>
          <w:lang w:eastAsia="fr-FR"/>
        </w:rPr>
      </w:pPr>
    </w:p>
    <w:p w:rsidR="00AC2DE9" w:rsidRPr="00AC2DE9" w:rsidRDefault="00AC2DE9" w:rsidP="00AC2DE9">
      <w:pPr>
        <w:pStyle w:val="NoSpacing"/>
        <w:jc w:val="both"/>
        <w:rPr>
          <w:rFonts w:eastAsia="Times New Roman" w:cstheme="minorHAnsi"/>
          <w:b/>
          <w:bCs/>
          <w:sz w:val="24"/>
          <w:szCs w:val="27"/>
          <w:lang w:eastAsia="fr-FR"/>
        </w:rPr>
      </w:pPr>
      <w:r w:rsidRPr="00AC2DE9">
        <w:rPr>
          <w:rFonts w:eastAsia="Times New Roman" w:cstheme="minorHAnsi"/>
          <w:b/>
          <w:bCs/>
          <w:sz w:val="24"/>
          <w:szCs w:val="27"/>
          <w:lang w:eastAsia="fr-FR"/>
        </w:rPr>
        <w:lastRenderedPageBreak/>
        <w:t>C. L'opposition entre plaisir et valeurs morales</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b/>
          <w:lang w:eastAsia="fr-FR"/>
        </w:rPr>
        <w:t>Kant</w:t>
      </w:r>
      <w:r w:rsidRPr="00AC2DE9">
        <w:rPr>
          <w:rFonts w:eastAsia="Times New Roman" w:cstheme="minorHAnsi"/>
          <w:lang w:eastAsia="fr-FR"/>
        </w:rPr>
        <w:t xml:space="preserve">, dans la </w:t>
      </w:r>
      <w:r w:rsidRPr="00AC2DE9">
        <w:rPr>
          <w:rFonts w:eastAsia="Times New Roman" w:cstheme="minorHAnsi"/>
          <w:i/>
          <w:lang w:eastAsia="fr-FR"/>
        </w:rPr>
        <w:t>Critique de la raison pratique</w:t>
      </w:r>
      <w:r w:rsidRPr="00AC2DE9">
        <w:rPr>
          <w:rFonts w:eastAsia="Times New Roman" w:cstheme="minorHAnsi"/>
          <w:lang w:eastAsia="fr-FR"/>
        </w:rPr>
        <w:t>, critique radicalement l'hédonisme. Pour lui, faire du bonheur (compris comme satisfaction de nos inclinations) le principe de la morale, c'est réduire l'homme à sa nature animale et nier sa dignité d'être raisonnable. La morale ne peut se fonder sur la recherche du plaisir, qui est empirique et variable, mais sur le respect de la loi morale universelle, dictée par la raison.</w:t>
      </w:r>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8B109B">
        <w:rPr>
          <w:rFonts w:eastAsia="Times New Roman" w:cstheme="minorHAnsi"/>
          <w:lang w:eastAsia="fr-FR"/>
        </w:rPr>
        <w:t>Kant</w:t>
      </w:r>
      <w:r w:rsidRPr="00AC2DE9">
        <w:rPr>
          <w:rFonts w:eastAsia="Times New Roman" w:cstheme="minorHAnsi"/>
          <w:lang w:eastAsia="fr-FR"/>
        </w:rPr>
        <w:t xml:space="preserve"> distingue le bonheur de la moralité : « Être heureux est un désir nécessaire de tout être raisonnable fini, mais être digne du bonheur est tout autre chose ». Le plaisir ne rend pas vertueux, et la vertu peut même exiger le sacrifice du plaisir. L'homme qui agit moralement par devoir, et non par inclination, accède à une satisfaction supérieure : le respect de soi. Cette satisfaction morale transcende le plaisir sensible et constitue le véritable bonheur d'un être raisonnable.</w:t>
      </w:r>
    </w:p>
    <w:p w:rsidR="008A51A6" w:rsidRDefault="008A51A6" w:rsidP="00AC2DE9">
      <w:pPr>
        <w:pStyle w:val="NoSpacing"/>
        <w:jc w:val="both"/>
        <w:rPr>
          <w:rFonts w:eastAsia="Times New Roman" w:cstheme="minorHAnsi"/>
          <w:lang w:eastAsia="fr-FR"/>
        </w:rPr>
      </w:pPr>
    </w:p>
    <w:p w:rsidR="008A51A6" w:rsidRPr="008A51A6" w:rsidRDefault="008A51A6" w:rsidP="00AC2DE9">
      <w:pPr>
        <w:pStyle w:val="NoSpacing"/>
        <w:jc w:val="both"/>
        <w:rPr>
          <w:b/>
          <w:i/>
        </w:rPr>
      </w:pPr>
      <w:proofErr w:type="gramStart"/>
      <w:r w:rsidRPr="008A51A6">
        <w:rPr>
          <w:b/>
          <w:i/>
        </w:rPr>
        <w:t>transition</w:t>
      </w:r>
      <w:proofErr w:type="gramEnd"/>
    </w:p>
    <w:p w:rsidR="008A51A6" w:rsidRDefault="008A51A6" w:rsidP="00AC2DE9">
      <w:pPr>
        <w:pStyle w:val="NoSpacing"/>
        <w:jc w:val="both"/>
        <w:rPr>
          <w:rFonts w:eastAsia="Times New Roman" w:cstheme="minorHAnsi"/>
          <w:lang w:eastAsia="fr-FR"/>
        </w:rPr>
      </w:pPr>
      <w:r>
        <w:tab/>
        <w:t>Face à ces limites du plaisir, faut-il alors renoncer à tout hédonisme et chercher le bonheur ailleurs ? Une troisième voie s'offre à nous : ni l'identification naïve du bonheur au plaisir, ni le rejet puritain de tout plaisir, mais une conception intégrée où le plaisir trouve sa juste place dans une existence accomplie. Cette synthèse suppose de repenser la nature même du bonheur et de comprendre comment le plaisir peut l'accompagner sans le constituer entièrement.</w:t>
      </w:r>
    </w:p>
    <w:p w:rsidR="00AC2DE9" w:rsidRPr="00AC2DE9" w:rsidRDefault="00AC2DE9" w:rsidP="00AC2DE9">
      <w:pPr>
        <w:pStyle w:val="NoSpacing"/>
        <w:jc w:val="both"/>
        <w:rPr>
          <w:rFonts w:eastAsia="Times New Roman" w:cstheme="minorHAnsi"/>
          <w:lang w:eastAsia="fr-FR"/>
        </w:rPr>
      </w:pPr>
    </w:p>
    <w:p w:rsidR="00AC2DE9" w:rsidRPr="00AC2DE9" w:rsidRDefault="00AC2DE9" w:rsidP="00AC2DE9">
      <w:pPr>
        <w:pStyle w:val="NoSpacing"/>
        <w:jc w:val="both"/>
        <w:rPr>
          <w:rFonts w:eastAsia="Times New Roman" w:cstheme="minorHAnsi"/>
          <w:b/>
          <w:bCs/>
          <w:sz w:val="28"/>
          <w:szCs w:val="36"/>
          <w:lang w:eastAsia="fr-FR"/>
        </w:rPr>
      </w:pPr>
      <w:r w:rsidRPr="00AC2DE9">
        <w:rPr>
          <w:rFonts w:eastAsia="Times New Roman" w:cstheme="minorHAnsi"/>
          <w:b/>
          <w:bCs/>
          <w:sz w:val="28"/>
          <w:szCs w:val="36"/>
          <w:lang w:eastAsia="fr-FR"/>
        </w:rPr>
        <w:t>III. Le bonheur authentique requiert un dépassement de la simple recherche du plaisir</w:t>
      </w:r>
    </w:p>
    <w:p w:rsidR="00AC2DE9" w:rsidRPr="00AC2DE9" w:rsidRDefault="00AC2DE9" w:rsidP="00AC2DE9">
      <w:pPr>
        <w:pStyle w:val="NoSpacing"/>
        <w:jc w:val="both"/>
        <w:rPr>
          <w:rFonts w:eastAsia="Times New Roman" w:cstheme="minorHAnsi"/>
          <w:bCs/>
          <w:szCs w:val="36"/>
          <w:lang w:eastAsia="fr-FR"/>
        </w:rPr>
      </w:pPr>
    </w:p>
    <w:p w:rsidR="00D45288" w:rsidRPr="00AC2DE9" w:rsidRDefault="00AC2DE9" w:rsidP="00AC2DE9">
      <w:pPr>
        <w:pStyle w:val="NoSpacing"/>
        <w:jc w:val="both"/>
        <w:rPr>
          <w:rFonts w:eastAsia="Times New Roman" w:cstheme="minorHAnsi"/>
          <w:b/>
          <w:bCs/>
          <w:sz w:val="24"/>
          <w:szCs w:val="27"/>
          <w:lang w:eastAsia="fr-FR"/>
        </w:rPr>
      </w:pPr>
      <w:r w:rsidRPr="00AC2DE9">
        <w:rPr>
          <w:rFonts w:eastAsia="Times New Roman" w:cstheme="minorHAnsi"/>
          <w:b/>
          <w:bCs/>
          <w:sz w:val="24"/>
          <w:szCs w:val="27"/>
          <w:lang w:eastAsia="fr-FR"/>
        </w:rPr>
        <w:t>A. Le bonheur comme activité de l'âme selon l'excellence</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005A6FB9" w:rsidRPr="008B109B">
        <w:rPr>
          <w:b/>
        </w:rPr>
        <w:t>Aristote</w:t>
      </w:r>
      <w:r w:rsidR="005A6FB9">
        <w:t>, dans l'</w:t>
      </w:r>
      <w:r w:rsidR="005A6FB9" w:rsidRPr="008B109B">
        <w:rPr>
          <w:i/>
        </w:rPr>
        <w:t xml:space="preserve">Éthique à </w:t>
      </w:r>
      <w:proofErr w:type="spellStart"/>
      <w:r w:rsidR="005A6FB9" w:rsidRPr="008B109B">
        <w:rPr>
          <w:i/>
        </w:rPr>
        <w:t>Nicomaque</w:t>
      </w:r>
      <w:proofErr w:type="spellEnd"/>
      <w:r w:rsidR="005A6FB9">
        <w:t>, propose une conception du bonheur qui intègre le plaisir sans s'y réduire. Le bonheur (</w:t>
      </w:r>
      <w:proofErr w:type="spellStart"/>
      <w:r w:rsidR="005A6FB9" w:rsidRPr="008B109B">
        <w:rPr>
          <w:i/>
        </w:rPr>
        <w:t>eudaimonia</w:t>
      </w:r>
      <w:proofErr w:type="spellEnd"/>
      <w:r w:rsidR="005A6FB9">
        <w:t xml:space="preserve">) n'est pas un état passif de satisfaction, mais une activité conforme à la vertu. Prenons l'exemple d'un artisan passionné par son métier : le plaisir qu'il éprouve dans l'exercice de son art n'est pas séparable de l'excellence de son travail. Ce n'est pas le plaisir qui motive d'abord son action, mais la recherche de la perfection dans son œuvre ; le plaisir en découle naturellement. De même, le musicien virtuose éprouve une joie profonde dans l'exécution d'une pièce difficile, mais cette joie naît de l'actualisation de sa maîtrise, non de la simple sensation agréable. Le plaisir accompagne cette activité vertueuse, mais il n'en </w:t>
      </w:r>
      <w:r w:rsidR="008B109B">
        <w:t>est pas le but : il en est le « </w:t>
      </w:r>
      <w:r w:rsidR="005A6FB9">
        <w:t>couronnement naturel », comme la beauté couronne la jeunesse.</w:t>
      </w:r>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Cette conception téléologique du bonheur situe celui-ci dans la réalisation de notre fonction propre d'être humain. L'homme heureux n'est pas celui qui accumule les plaisirs, mais celui qui vit conformément à la raison et cultive les vertus. Le plaisir trouve alors sa juste place : non comme une fin en soi, mais comme l'accompagnement d'une vie réussie et accomplie.</w:t>
      </w:r>
    </w:p>
    <w:p w:rsidR="005A6FB9" w:rsidRDefault="005A6FB9" w:rsidP="00AC2DE9">
      <w:pPr>
        <w:pStyle w:val="NoSpacing"/>
        <w:jc w:val="both"/>
        <w:rPr>
          <w:rFonts w:eastAsia="Times New Roman" w:cstheme="minorHAnsi"/>
          <w:lang w:eastAsia="fr-FR"/>
        </w:rPr>
      </w:pPr>
      <w:r>
        <w:tab/>
        <w:t>Si Aristote nous invite à actualiser notre excellence, les penseurs modernes ajoutent une dimension essentielle : celle du sens que nous donnons à notre existence à travers nos engagements.</w:t>
      </w:r>
    </w:p>
    <w:p w:rsidR="00AC2DE9" w:rsidRPr="00AC2DE9" w:rsidRDefault="00AC2DE9" w:rsidP="00AC2DE9">
      <w:pPr>
        <w:pStyle w:val="NoSpacing"/>
        <w:jc w:val="both"/>
        <w:rPr>
          <w:rFonts w:eastAsia="Times New Roman" w:cstheme="minorHAnsi"/>
          <w:lang w:eastAsia="fr-FR"/>
        </w:rPr>
      </w:pPr>
    </w:p>
    <w:p w:rsidR="00D45288" w:rsidRPr="00AC2DE9" w:rsidRDefault="00AC2DE9" w:rsidP="00AC2DE9">
      <w:pPr>
        <w:pStyle w:val="NoSpacing"/>
        <w:jc w:val="both"/>
        <w:rPr>
          <w:rFonts w:eastAsia="Times New Roman" w:cstheme="minorHAnsi"/>
          <w:b/>
          <w:bCs/>
          <w:sz w:val="24"/>
          <w:szCs w:val="27"/>
          <w:lang w:eastAsia="fr-FR"/>
        </w:rPr>
      </w:pPr>
      <w:r w:rsidRPr="00AC2DE9">
        <w:rPr>
          <w:rFonts w:eastAsia="Times New Roman" w:cstheme="minorHAnsi"/>
          <w:b/>
          <w:bCs/>
          <w:sz w:val="24"/>
          <w:szCs w:val="27"/>
          <w:lang w:eastAsia="fr-FR"/>
        </w:rPr>
        <w:t>B. Le sens et l'engagement comme sources du bonheur durable</w:t>
      </w:r>
    </w:p>
    <w:p w:rsidR="00AC2DE9" w:rsidRPr="00AC2DE9" w:rsidRDefault="00AC2DE9" w:rsidP="00AC2DE9">
      <w:pPr>
        <w:pStyle w:val="NoSpacing"/>
        <w:jc w:val="both"/>
        <w:rPr>
          <w:rFonts w:eastAsia="Times New Roman" w:cstheme="minorHAnsi"/>
          <w:lang w:eastAsia="fr-FR"/>
        </w:rPr>
      </w:pPr>
      <w:r>
        <w:rPr>
          <w:rFonts w:eastAsia="Times New Roman" w:cstheme="minorHAnsi"/>
          <w:lang w:eastAsia="fr-FR"/>
        </w:rPr>
        <w:tab/>
      </w:r>
      <w:r w:rsidR="005A6FB9">
        <w:t xml:space="preserve">Les penseurs contemporains, notamment dans la tradition existentialiste, soulignent que le bonheur ne peut se réduire à la satisfaction de nos désirs. </w:t>
      </w:r>
      <w:r w:rsidR="005A6FB9" w:rsidRPr="008B109B">
        <w:rPr>
          <w:b/>
        </w:rPr>
        <w:t xml:space="preserve">Viktor </w:t>
      </w:r>
      <w:proofErr w:type="spellStart"/>
      <w:r w:rsidR="005A6FB9" w:rsidRPr="008B109B">
        <w:rPr>
          <w:b/>
        </w:rPr>
        <w:t>Frankl</w:t>
      </w:r>
      <w:proofErr w:type="spellEnd"/>
      <w:r w:rsidR="005A6FB9">
        <w:t>, dans son analyse de l'expérience concentrationnaire, montre que l'homme peut survivre aux pires souffrances s'il trouve un sens à son existence. Inversement, pensons à ces personnes qui, disposant de tous les conforts matériels, sombrent dans la dépression parce que leur vie leur semble vide de sens. Un parent qui se lève la nuit pour son enfant malade, un chercheur qui consacre des années à une découverte, un militant qui lutte pour une cause juste : tous renoncent à des plaisirs immédiats, mais tirent de leur engagement une satisfaction profonde et durable.</w:t>
      </w:r>
    </w:p>
    <w:p w:rsidR="00AC2DE9" w:rsidRDefault="00AC2DE9" w:rsidP="00AC2DE9">
      <w:pPr>
        <w:pStyle w:val="NoSpacing"/>
        <w:jc w:val="both"/>
        <w:rPr>
          <w:rFonts w:eastAsia="Times New Roman" w:cstheme="minorHAnsi"/>
          <w:lang w:eastAsia="fr-FR"/>
        </w:rPr>
      </w:pPr>
      <w:r>
        <w:rPr>
          <w:rFonts w:eastAsia="Times New Roman" w:cstheme="minorHAnsi"/>
          <w:lang w:eastAsia="fr-FR"/>
        </w:rPr>
        <w:tab/>
      </w:r>
      <w:r w:rsidRPr="00AC2DE9">
        <w:rPr>
          <w:rFonts w:eastAsia="Times New Roman" w:cstheme="minorHAnsi"/>
          <w:lang w:eastAsia="fr-FR"/>
        </w:rPr>
        <w:t>Dans cette perspective, le bonheur authentique naît de l'engagement dans des projets qui nous dépassent : l'amour, la création, la lutte pour la justice, la recherche de la vérité. Ces activités peuvent comporter leur part de difficultés et de renoncements, mais elles procurent une satisfaction profonde et durable, incomparable aux plaisirs éphémères. Le bonheur se conquiert ainsi par l'effort et le dépassement de soi, non par la facilité et la complaisance dans le plaisir.</w:t>
      </w:r>
    </w:p>
    <w:p w:rsidR="00AC2DE9" w:rsidRDefault="005A6FB9" w:rsidP="00AC2DE9">
      <w:pPr>
        <w:pStyle w:val="NoSpacing"/>
        <w:jc w:val="both"/>
      </w:pPr>
      <w:r>
        <w:tab/>
        <w:t>Faut-il alors conclure à un rejet absolu du plaisir ? Au contraire, la synthèse de ces réflexions nous conduit vers une sagesse de l'équilibre et de l'intégration.</w:t>
      </w:r>
    </w:p>
    <w:p w:rsidR="008B109B" w:rsidRDefault="008B109B" w:rsidP="00AC2DE9">
      <w:pPr>
        <w:pStyle w:val="NoSpacing"/>
        <w:jc w:val="both"/>
      </w:pPr>
    </w:p>
    <w:p w:rsidR="008B109B" w:rsidRDefault="008B109B" w:rsidP="00AC2DE9">
      <w:pPr>
        <w:pStyle w:val="NoSpacing"/>
        <w:jc w:val="both"/>
      </w:pPr>
    </w:p>
    <w:p w:rsidR="008B109B" w:rsidRPr="00AC2DE9" w:rsidRDefault="008B109B" w:rsidP="00AC2DE9">
      <w:pPr>
        <w:pStyle w:val="NoSpacing"/>
        <w:jc w:val="both"/>
        <w:rPr>
          <w:rFonts w:eastAsia="Times New Roman" w:cstheme="minorHAnsi"/>
          <w:lang w:eastAsia="fr-FR"/>
        </w:rPr>
      </w:pPr>
    </w:p>
    <w:p w:rsidR="00D45288" w:rsidRPr="00AC2DE9" w:rsidRDefault="00AC2DE9" w:rsidP="00AC2DE9">
      <w:pPr>
        <w:pStyle w:val="NoSpacing"/>
        <w:jc w:val="both"/>
        <w:rPr>
          <w:rFonts w:eastAsia="Times New Roman" w:cstheme="minorHAnsi"/>
          <w:b/>
          <w:bCs/>
          <w:sz w:val="24"/>
          <w:szCs w:val="27"/>
          <w:lang w:eastAsia="fr-FR"/>
        </w:rPr>
      </w:pPr>
      <w:r w:rsidRPr="00AC2DE9">
        <w:rPr>
          <w:rFonts w:eastAsia="Times New Roman" w:cstheme="minorHAnsi"/>
          <w:b/>
          <w:bCs/>
          <w:sz w:val="24"/>
          <w:szCs w:val="27"/>
          <w:lang w:eastAsia="fr-FR"/>
        </w:rPr>
        <w:lastRenderedPageBreak/>
        <w:t>C. Une sagesse de la vie : intégrer le plaisir sans en faire une idole</w:t>
      </w:r>
    </w:p>
    <w:p w:rsidR="005A6FB9" w:rsidRDefault="00AC2DE9" w:rsidP="00AC2DE9">
      <w:pPr>
        <w:pStyle w:val="NoSpacing"/>
        <w:jc w:val="both"/>
      </w:pPr>
      <w:r>
        <w:rPr>
          <w:rFonts w:eastAsia="Times New Roman" w:cstheme="minorHAnsi"/>
          <w:lang w:eastAsia="fr-FR"/>
        </w:rPr>
        <w:tab/>
      </w:r>
      <w:r w:rsidR="005A6FB9">
        <w:t xml:space="preserve">La véritable sagesse consiste peut-être à reconnaître la place légitime du plaisir dans la vie humaine, sans en faire le principe unique du bonheur. Le plaisir, loin d'être méprisable, est un élément de la vie bonne : il colore notre existence, rend la vertu aimable, facilite les relations humaines. Pensons à un repas partagé entre amis : le plaisir gustatif enrichit la conversation et l'amitié, mais ce qui rend le moment véritablement heureux, c'est la qualité de la relation, pas seulement la qualité des mets. De même, la lecture d'un grand livre procure du plaisir, mais le bonheur profond qu'elle engendre vient de l'enrichissement intellectuel et spirituel qu'elle apporte. </w:t>
      </w:r>
      <w:r w:rsidR="005A6FB9" w:rsidRPr="008B109B">
        <w:rPr>
          <w:b/>
        </w:rPr>
        <w:t>Montaigne</w:t>
      </w:r>
      <w:r w:rsidR="005A6FB9">
        <w:t xml:space="preserve">, dans ses </w:t>
      </w:r>
      <w:r w:rsidR="005A6FB9" w:rsidRPr="008B109B">
        <w:rPr>
          <w:i/>
        </w:rPr>
        <w:t>Essais</w:t>
      </w:r>
      <w:r w:rsidR="005A6FB9">
        <w:t>, propose une sagesse épicurienne modérée : jouir des plaisirs simples de l'existence, sans se perdre dans leur poursuite obsessionnelle.</w:t>
      </w:r>
    </w:p>
    <w:p w:rsidR="00AC2DE9" w:rsidRDefault="008B109B" w:rsidP="008B109B">
      <w:pPr>
        <w:pStyle w:val="NoSpacing"/>
        <w:jc w:val="both"/>
        <w:rPr>
          <w:rFonts w:eastAsia="Times New Roman" w:cstheme="minorHAnsi"/>
          <w:lang w:eastAsia="fr-FR"/>
        </w:rPr>
      </w:pPr>
      <w:r>
        <w:rPr>
          <w:rFonts w:eastAsia="Times New Roman" w:cstheme="minorHAnsi"/>
          <w:lang w:eastAsia="fr-FR"/>
        </w:rPr>
        <w:tab/>
      </w:r>
      <w:r w:rsidR="00AC2DE9" w:rsidRPr="00AC2DE9">
        <w:rPr>
          <w:rFonts w:eastAsia="Times New Roman" w:cstheme="minorHAnsi"/>
          <w:lang w:eastAsia="fr-FR"/>
        </w:rPr>
        <w:t>Cette attitude d'équilibre suppose une éducation de nos désirs et une hiérarchisation de nos fins. Il s'agit de distinguer les plaisirs qui enrichissent notre existence de ceux qui l'appauvrissent, ceux qui favorisent notre épanouissement de ceux qui nous aliènent. Le bonheur naît alors d'une vie harmonieuse, où le plaisir a sa place, mais sous la conduite de la raison et au service de valeurs plus hautes : l'amitié, la connaissance, la justice, la beauté.</w:t>
      </w:r>
    </w:p>
    <w:p w:rsidR="00AC2DE9" w:rsidRDefault="00AC2DE9" w:rsidP="00AC2DE9">
      <w:pPr>
        <w:pStyle w:val="NoSpacing"/>
        <w:jc w:val="both"/>
        <w:rPr>
          <w:rFonts w:eastAsia="Times New Roman" w:cstheme="minorHAnsi"/>
          <w:lang w:eastAsia="fr-FR"/>
        </w:rPr>
      </w:pPr>
    </w:p>
    <w:p w:rsidR="00AC2DE9" w:rsidRPr="008B109B" w:rsidRDefault="00AC2DE9" w:rsidP="00AC2DE9">
      <w:pPr>
        <w:pStyle w:val="NoSpacing"/>
        <w:jc w:val="both"/>
        <w:rPr>
          <w:rFonts w:eastAsia="Times New Roman" w:cstheme="minorHAnsi"/>
          <w:lang w:eastAsia="fr-FR"/>
        </w:rPr>
      </w:pPr>
    </w:p>
    <w:p w:rsidR="00AC2DE9" w:rsidRDefault="00AC2DE9" w:rsidP="008B109B">
      <w:pPr>
        <w:pStyle w:val="NoSpacing"/>
        <w:rPr>
          <w:b/>
          <w:lang w:eastAsia="fr-FR"/>
        </w:rPr>
      </w:pPr>
      <w:r w:rsidRPr="008B109B">
        <w:rPr>
          <w:b/>
          <w:lang w:eastAsia="fr-FR"/>
        </w:rPr>
        <w:t>Conclusion</w:t>
      </w:r>
    </w:p>
    <w:p w:rsidR="008B109B" w:rsidRPr="008B109B" w:rsidRDefault="008B109B" w:rsidP="008B109B">
      <w:pPr>
        <w:pStyle w:val="NoSpacing"/>
        <w:jc w:val="both"/>
        <w:rPr>
          <w:b/>
          <w:lang w:eastAsia="fr-FR"/>
        </w:rPr>
      </w:pPr>
    </w:p>
    <w:p w:rsidR="005A6FB9" w:rsidRPr="008B109B" w:rsidRDefault="008B109B" w:rsidP="008B109B">
      <w:pPr>
        <w:pStyle w:val="NoSpacing"/>
        <w:jc w:val="both"/>
      </w:pPr>
      <w:r>
        <w:tab/>
      </w:r>
      <w:r w:rsidR="005A6FB9" w:rsidRPr="008B109B">
        <w:t>La recherche du plaisir n'est donc pas, à elle seule, la clé du bonheur. Si le plaisir constitue un élément naturel et légitime de la vie humaine, il ne saurait en constituer le principe unique ni la fin ultime. Son caractère éphémère, la dépendance qu'il engendre, et son insuffisance à rendre compte de la dimension morale et spirituelle de l'existence humaine en font un fondement fragile pour le bonheur véritable.</w:t>
      </w:r>
    </w:p>
    <w:p w:rsidR="005A6FB9" w:rsidRPr="008B109B" w:rsidRDefault="008B109B" w:rsidP="008B109B">
      <w:pPr>
        <w:pStyle w:val="NoSpacing"/>
        <w:jc w:val="both"/>
      </w:pPr>
      <w:r>
        <w:tab/>
      </w:r>
      <w:r w:rsidR="005A6FB9" w:rsidRPr="008B109B">
        <w:t>Le bonheur authentique semble plutôt résider dans une vie accomplie, guidée par la raison et la vertu, où le plaisir trouve sa juste place sans devenir une idole. Il suppose un dépassement de l'immédiateté des sensations vers des satisfactions plus profondes : la réalisation de soi, l'engagement dans des projets porteurs de sens, la culture de relations humaines authentiques. Ainsi, le bonheur d'une vie de famille ne se réduit pas aux seuls moments de joie partagée, mais englobe aussi les efforts, les sacrifices, les responsabilités qui tissent des liens durables et donnent un sens à notre existence.</w:t>
      </w:r>
    </w:p>
    <w:p w:rsidR="005A6FB9" w:rsidRPr="008B109B" w:rsidRDefault="008B109B" w:rsidP="008B109B">
      <w:pPr>
        <w:pStyle w:val="NoSpacing"/>
        <w:jc w:val="both"/>
      </w:pPr>
      <w:r>
        <w:tab/>
      </w:r>
      <w:r w:rsidR="005A6FB9" w:rsidRPr="008B109B">
        <w:t>En ce sens, la clé du bonheur n'est pas tant dans la recherche du plaisir que dans la sagesse qui consiste à bien vivre, c'est-à-dire à ordonner notre existence selon une hiérarchie de valeurs qui respecte notre dignité d'être raisonnable. Le plaisir, loin d'être rejeté, se trouve ainsi intégré dans une conception plus large et plus exigeante de la vie heureuse, où il accompagne l'excellence humaine sans la définir.</w:t>
      </w:r>
    </w:p>
    <w:p w:rsidR="008D3255" w:rsidRPr="00AC2DE9" w:rsidRDefault="008D3255" w:rsidP="00AC2DE9">
      <w:pPr>
        <w:pStyle w:val="NoSpacing"/>
        <w:jc w:val="both"/>
        <w:rPr>
          <w:rFonts w:cstheme="minorHAnsi"/>
          <w:sz w:val="20"/>
        </w:rPr>
      </w:pPr>
    </w:p>
    <w:sectPr w:rsidR="008D3255" w:rsidRPr="00AC2DE9" w:rsidSect="00621711">
      <w:footerReference w:type="default" r:id="rId6"/>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39A4" w:rsidRDefault="002A39A4" w:rsidP="002A39A4">
      <w:pPr>
        <w:spacing w:after="0" w:line="240" w:lineRule="auto"/>
      </w:pPr>
      <w:r>
        <w:separator/>
      </w:r>
    </w:p>
  </w:endnote>
  <w:endnote w:type="continuationSeparator" w:id="1">
    <w:p w:rsidR="002A39A4" w:rsidRDefault="002A39A4" w:rsidP="002A39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058266"/>
      <w:docPartObj>
        <w:docPartGallery w:val="Page Numbers (Bottom of Page)"/>
        <w:docPartUnique/>
      </w:docPartObj>
    </w:sdtPr>
    <w:sdtContent>
      <w:p w:rsidR="002A39A4" w:rsidRDefault="00AE7AD8">
        <w:pPr>
          <w:pStyle w:val="Footer"/>
          <w:jc w:val="right"/>
        </w:pPr>
        <w:fldSimple w:instr=" PAGE   \* MERGEFORMAT ">
          <w:r w:rsidR="00D8158D">
            <w:rPr>
              <w:noProof/>
            </w:rPr>
            <w:t>1</w:t>
          </w:r>
        </w:fldSimple>
      </w:p>
    </w:sdtContent>
  </w:sdt>
  <w:p w:rsidR="002A39A4" w:rsidRDefault="002A39A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39A4" w:rsidRDefault="002A39A4" w:rsidP="002A39A4">
      <w:pPr>
        <w:spacing w:after="0" w:line="240" w:lineRule="auto"/>
      </w:pPr>
      <w:r>
        <w:separator/>
      </w:r>
    </w:p>
  </w:footnote>
  <w:footnote w:type="continuationSeparator" w:id="1">
    <w:p w:rsidR="002A39A4" w:rsidRDefault="002A39A4" w:rsidP="002A39A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621711"/>
    <w:rsid w:val="000D6F7C"/>
    <w:rsid w:val="0011793A"/>
    <w:rsid w:val="00121449"/>
    <w:rsid w:val="002262F6"/>
    <w:rsid w:val="002A39A4"/>
    <w:rsid w:val="005A6FB9"/>
    <w:rsid w:val="00621711"/>
    <w:rsid w:val="008A51A6"/>
    <w:rsid w:val="008B109B"/>
    <w:rsid w:val="008D3255"/>
    <w:rsid w:val="009440D5"/>
    <w:rsid w:val="00AC2DE9"/>
    <w:rsid w:val="00AE7AD8"/>
    <w:rsid w:val="00D45288"/>
    <w:rsid w:val="00D8158D"/>
    <w:rsid w:val="00E812DB"/>
    <w:rsid w:val="00F115B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3255"/>
  </w:style>
  <w:style w:type="paragraph" w:styleId="Heading1">
    <w:name w:val="heading 1"/>
    <w:basedOn w:val="Normal"/>
    <w:link w:val="Heading1Char"/>
    <w:uiPriority w:val="9"/>
    <w:qFormat/>
    <w:rsid w:val="006217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Heading2">
    <w:name w:val="heading 2"/>
    <w:basedOn w:val="Normal"/>
    <w:link w:val="Heading2Char"/>
    <w:uiPriority w:val="9"/>
    <w:qFormat/>
    <w:rsid w:val="00621711"/>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Heading3">
    <w:name w:val="heading 3"/>
    <w:basedOn w:val="Normal"/>
    <w:link w:val="Heading3Char"/>
    <w:uiPriority w:val="9"/>
    <w:qFormat/>
    <w:rsid w:val="00621711"/>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711"/>
    <w:rPr>
      <w:rFonts w:ascii="Times New Roman" w:eastAsia="Times New Roman" w:hAnsi="Times New Roman" w:cs="Times New Roman"/>
      <w:b/>
      <w:bCs/>
      <w:kern w:val="36"/>
      <w:sz w:val="48"/>
      <w:szCs w:val="48"/>
      <w:lang w:eastAsia="fr-FR"/>
    </w:rPr>
  </w:style>
  <w:style w:type="character" w:customStyle="1" w:styleId="Heading2Char">
    <w:name w:val="Heading 2 Char"/>
    <w:basedOn w:val="DefaultParagraphFont"/>
    <w:link w:val="Heading2"/>
    <w:uiPriority w:val="9"/>
    <w:rsid w:val="00621711"/>
    <w:rPr>
      <w:rFonts w:ascii="Times New Roman" w:eastAsia="Times New Roman" w:hAnsi="Times New Roman" w:cs="Times New Roman"/>
      <w:b/>
      <w:bCs/>
      <w:sz w:val="36"/>
      <w:szCs w:val="36"/>
      <w:lang w:eastAsia="fr-FR"/>
    </w:rPr>
  </w:style>
  <w:style w:type="character" w:customStyle="1" w:styleId="Heading3Char">
    <w:name w:val="Heading 3 Char"/>
    <w:basedOn w:val="DefaultParagraphFont"/>
    <w:link w:val="Heading3"/>
    <w:uiPriority w:val="9"/>
    <w:rsid w:val="00621711"/>
    <w:rPr>
      <w:rFonts w:ascii="Times New Roman" w:eastAsia="Times New Roman" w:hAnsi="Times New Roman" w:cs="Times New Roman"/>
      <w:b/>
      <w:bCs/>
      <w:sz w:val="27"/>
      <w:szCs w:val="27"/>
      <w:lang w:eastAsia="fr-FR"/>
    </w:rPr>
  </w:style>
  <w:style w:type="paragraph" w:customStyle="1" w:styleId="font-claude-response-body">
    <w:name w:val="font-claude-response-body"/>
    <w:basedOn w:val="Normal"/>
    <w:rsid w:val="0062171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Spacing">
    <w:name w:val="No Spacing"/>
    <w:uiPriority w:val="1"/>
    <w:qFormat/>
    <w:rsid w:val="00621711"/>
    <w:pPr>
      <w:spacing w:after="0" w:line="240" w:lineRule="auto"/>
    </w:pPr>
  </w:style>
  <w:style w:type="paragraph" w:styleId="Header">
    <w:name w:val="header"/>
    <w:basedOn w:val="Normal"/>
    <w:link w:val="HeaderChar"/>
    <w:uiPriority w:val="99"/>
    <w:semiHidden/>
    <w:unhideWhenUsed/>
    <w:rsid w:val="002A39A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2A39A4"/>
  </w:style>
  <w:style w:type="paragraph" w:styleId="Footer">
    <w:name w:val="footer"/>
    <w:basedOn w:val="Normal"/>
    <w:link w:val="FooterChar"/>
    <w:uiPriority w:val="99"/>
    <w:unhideWhenUsed/>
    <w:rsid w:val="002A39A4"/>
    <w:pPr>
      <w:tabs>
        <w:tab w:val="center" w:pos="4536"/>
        <w:tab w:val="right" w:pos="9072"/>
      </w:tabs>
      <w:spacing w:after="0" w:line="240" w:lineRule="auto"/>
    </w:pPr>
  </w:style>
  <w:style w:type="character" w:customStyle="1" w:styleId="FooterChar">
    <w:name w:val="Footer Char"/>
    <w:basedOn w:val="DefaultParagraphFont"/>
    <w:link w:val="Footer"/>
    <w:uiPriority w:val="99"/>
    <w:rsid w:val="002A39A4"/>
  </w:style>
</w:styles>
</file>

<file path=word/webSettings.xml><?xml version="1.0" encoding="utf-8"?>
<w:webSettings xmlns:r="http://schemas.openxmlformats.org/officeDocument/2006/relationships" xmlns:w="http://schemas.openxmlformats.org/wordprocessingml/2006/main">
  <w:divs>
    <w:div w:id="404255796">
      <w:bodyDiv w:val="1"/>
      <w:marLeft w:val="0"/>
      <w:marRight w:val="0"/>
      <w:marTop w:val="0"/>
      <w:marBottom w:val="0"/>
      <w:divBdr>
        <w:top w:val="none" w:sz="0" w:space="0" w:color="auto"/>
        <w:left w:val="none" w:sz="0" w:space="0" w:color="auto"/>
        <w:bottom w:val="none" w:sz="0" w:space="0" w:color="auto"/>
        <w:right w:val="none" w:sz="0" w:space="0" w:color="auto"/>
      </w:divBdr>
      <w:divsChild>
        <w:div w:id="2018774785">
          <w:marLeft w:val="0"/>
          <w:marRight w:val="0"/>
          <w:marTop w:val="0"/>
          <w:marBottom w:val="0"/>
          <w:divBdr>
            <w:top w:val="none" w:sz="0" w:space="0" w:color="auto"/>
            <w:left w:val="none" w:sz="0" w:space="0" w:color="auto"/>
            <w:bottom w:val="none" w:sz="0" w:space="0" w:color="auto"/>
            <w:right w:val="none" w:sz="0" w:space="0" w:color="auto"/>
          </w:divBdr>
          <w:divsChild>
            <w:div w:id="75682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082823">
      <w:bodyDiv w:val="1"/>
      <w:marLeft w:val="0"/>
      <w:marRight w:val="0"/>
      <w:marTop w:val="0"/>
      <w:marBottom w:val="0"/>
      <w:divBdr>
        <w:top w:val="none" w:sz="0" w:space="0" w:color="auto"/>
        <w:left w:val="none" w:sz="0" w:space="0" w:color="auto"/>
        <w:bottom w:val="none" w:sz="0" w:space="0" w:color="auto"/>
        <w:right w:val="none" w:sz="0" w:space="0" w:color="auto"/>
      </w:divBdr>
    </w:div>
    <w:div w:id="1195851514">
      <w:bodyDiv w:val="1"/>
      <w:marLeft w:val="0"/>
      <w:marRight w:val="0"/>
      <w:marTop w:val="0"/>
      <w:marBottom w:val="0"/>
      <w:divBdr>
        <w:top w:val="none" w:sz="0" w:space="0" w:color="auto"/>
        <w:left w:val="none" w:sz="0" w:space="0" w:color="auto"/>
        <w:bottom w:val="none" w:sz="0" w:space="0" w:color="auto"/>
        <w:right w:val="none" w:sz="0" w:space="0" w:color="auto"/>
      </w:divBdr>
      <w:divsChild>
        <w:div w:id="738212189">
          <w:marLeft w:val="0"/>
          <w:marRight w:val="0"/>
          <w:marTop w:val="0"/>
          <w:marBottom w:val="0"/>
          <w:divBdr>
            <w:top w:val="none" w:sz="0" w:space="0" w:color="auto"/>
            <w:left w:val="none" w:sz="0" w:space="0" w:color="auto"/>
            <w:bottom w:val="none" w:sz="0" w:space="0" w:color="auto"/>
            <w:right w:val="none" w:sz="0" w:space="0" w:color="auto"/>
          </w:divBdr>
          <w:divsChild>
            <w:div w:id="482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95820">
      <w:bodyDiv w:val="1"/>
      <w:marLeft w:val="0"/>
      <w:marRight w:val="0"/>
      <w:marTop w:val="0"/>
      <w:marBottom w:val="0"/>
      <w:divBdr>
        <w:top w:val="none" w:sz="0" w:space="0" w:color="auto"/>
        <w:left w:val="none" w:sz="0" w:space="0" w:color="auto"/>
        <w:bottom w:val="none" w:sz="0" w:space="0" w:color="auto"/>
        <w:right w:val="none" w:sz="0" w:space="0" w:color="auto"/>
      </w:divBdr>
    </w:div>
    <w:div w:id="1875383780">
      <w:bodyDiv w:val="1"/>
      <w:marLeft w:val="0"/>
      <w:marRight w:val="0"/>
      <w:marTop w:val="0"/>
      <w:marBottom w:val="0"/>
      <w:divBdr>
        <w:top w:val="none" w:sz="0" w:space="0" w:color="auto"/>
        <w:left w:val="none" w:sz="0" w:space="0" w:color="auto"/>
        <w:bottom w:val="none" w:sz="0" w:space="0" w:color="auto"/>
        <w:right w:val="none" w:sz="0" w:space="0" w:color="auto"/>
      </w:divBdr>
    </w:div>
    <w:div w:id="204035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4</Pages>
  <Words>2539</Words>
  <Characters>13966</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19</cp:revision>
  <dcterms:created xsi:type="dcterms:W3CDTF">2025-12-26T21:39:00Z</dcterms:created>
  <dcterms:modified xsi:type="dcterms:W3CDTF">2025-12-26T23:19:00Z</dcterms:modified>
</cp:coreProperties>
</file>