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3"/>
        <w:gridCol w:w="2835"/>
        <w:gridCol w:w="5678"/>
      </w:tblGrid>
      <w:tr w:rsidR="007B453D" w:rsidTr="00C8562A">
        <w:tc>
          <w:tcPr>
            <w:tcW w:w="2093" w:type="dxa"/>
          </w:tcPr>
          <w:p w:rsidR="007B453D" w:rsidRPr="006D66FB" w:rsidRDefault="007B453D" w:rsidP="006D66FB">
            <w:pPr>
              <w:tabs>
                <w:tab w:val="left" w:pos="1035"/>
              </w:tabs>
              <w:jc w:val="center"/>
              <w:rPr>
                <w:i/>
              </w:rPr>
            </w:pPr>
            <w:r w:rsidRPr="006D66FB">
              <w:rPr>
                <w:i/>
              </w:rPr>
              <w:t>auteur</w:t>
            </w:r>
          </w:p>
          <w:p w:rsidR="007B453D" w:rsidRPr="006D66FB" w:rsidRDefault="007B453D" w:rsidP="006D66FB">
            <w:pPr>
              <w:tabs>
                <w:tab w:val="left" w:pos="1035"/>
              </w:tabs>
              <w:jc w:val="center"/>
              <w:rPr>
                <w:i/>
              </w:rPr>
            </w:pPr>
          </w:p>
        </w:tc>
        <w:tc>
          <w:tcPr>
            <w:tcW w:w="2835" w:type="dxa"/>
          </w:tcPr>
          <w:p w:rsidR="007B453D" w:rsidRPr="006D66FB" w:rsidRDefault="002D41A3" w:rsidP="006D66FB">
            <w:pPr>
              <w:jc w:val="center"/>
              <w:rPr>
                <w:i/>
              </w:rPr>
            </w:pPr>
            <w:r w:rsidRPr="006D66FB">
              <w:rPr>
                <w:i/>
              </w:rPr>
              <w:t>C</w:t>
            </w:r>
            <w:r w:rsidR="007B453D" w:rsidRPr="006D66FB">
              <w:rPr>
                <w:i/>
              </w:rPr>
              <w:t>itation</w:t>
            </w:r>
            <w:r>
              <w:rPr>
                <w:i/>
              </w:rPr>
              <w:t>/ouvrage</w:t>
            </w:r>
          </w:p>
        </w:tc>
        <w:tc>
          <w:tcPr>
            <w:tcW w:w="5678" w:type="dxa"/>
          </w:tcPr>
          <w:p w:rsidR="007B453D" w:rsidRPr="006D66FB" w:rsidRDefault="007B453D" w:rsidP="006D66FB">
            <w:pPr>
              <w:jc w:val="center"/>
              <w:rPr>
                <w:i/>
              </w:rPr>
            </w:pPr>
            <w:r w:rsidRPr="006D66FB">
              <w:rPr>
                <w:i/>
              </w:rPr>
              <w:t>idée</w:t>
            </w:r>
          </w:p>
        </w:tc>
      </w:tr>
      <w:tr w:rsidR="00DA3F23" w:rsidTr="00C8562A">
        <w:tc>
          <w:tcPr>
            <w:tcW w:w="2093" w:type="dxa"/>
          </w:tcPr>
          <w:p w:rsidR="00DA3F23" w:rsidRDefault="00DA3F23" w:rsidP="00481EAA">
            <w:r>
              <w:t>Montaigne</w:t>
            </w:r>
          </w:p>
          <w:p w:rsidR="00DA3F23" w:rsidRDefault="00DA3F23" w:rsidP="00481EAA"/>
          <w:p w:rsidR="00DA3F23" w:rsidRDefault="00DA3F23" w:rsidP="00481EAA"/>
        </w:tc>
        <w:tc>
          <w:tcPr>
            <w:tcW w:w="2835" w:type="dxa"/>
          </w:tcPr>
          <w:p w:rsidR="00DA3F23" w:rsidRDefault="00DA3F23" w:rsidP="00481EAA">
            <w:r>
              <w:t>« Qu’il le fasse trotter devant lui pour juger de son allure. »</w:t>
            </w:r>
          </w:p>
        </w:tc>
        <w:tc>
          <w:tcPr>
            <w:tcW w:w="5678" w:type="dxa"/>
          </w:tcPr>
          <w:p w:rsidR="00DA3F23" w:rsidRDefault="00BF0523" w:rsidP="00481EAA">
            <w:r>
              <w:t>Il faut apprendre à connaître l’enfant avant de prétendre pouvoir l’éduquer sinon rien n’assure que cette éducation lui sera adaptée et bénéfique.</w:t>
            </w:r>
          </w:p>
        </w:tc>
      </w:tr>
      <w:tr w:rsidR="007B453D" w:rsidTr="00C8562A">
        <w:tc>
          <w:tcPr>
            <w:tcW w:w="2093" w:type="dxa"/>
          </w:tcPr>
          <w:p w:rsidR="007B453D" w:rsidRDefault="00DA3F23">
            <w:r>
              <w:t>Rabelais</w:t>
            </w:r>
          </w:p>
          <w:p w:rsidR="007B453D" w:rsidRDefault="007B453D"/>
          <w:p w:rsidR="007B453D" w:rsidRDefault="007B453D"/>
        </w:tc>
        <w:tc>
          <w:tcPr>
            <w:tcW w:w="2835" w:type="dxa"/>
          </w:tcPr>
          <w:p w:rsidR="007B453D" w:rsidRPr="00DA3F23" w:rsidRDefault="00DA3F23">
            <w:r w:rsidRPr="00DA3F23">
              <w:rPr>
                <w:i/>
              </w:rPr>
              <w:t>Gargantua</w:t>
            </w:r>
            <w:r>
              <w:rPr>
                <w:i/>
              </w:rPr>
              <w:t xml:space="preserve"> </w:t>
            </w:r>
            <w:r>
              <w:t>(1534)</w:t>
            </w:r>
          </w:p>
        </w:tc>
        <w:tc>
          <w:tcPr>
            <w:tcW w:w="5678" w:type="dxa"/>
          </w:tcPr>
          <w:p w:rsidR="007B453D" w:rsidRDefault="00BF0523">
            <w:proofErr w:type="spellStart"/>
            <w:r>
              <w:t>Ponocrates</w:t>
            </w:r>
            <w:proofErr w:type="spellEnd"/>
            <w:r>
              <w:t xml:space="preserve"> prodigue un enseignement humaniste axé sur l’expérience, contre l’enseignement traditionnel axé sur la mémorisation (du maître sophiste </w:t>
            </w:r>
            <w:proofErr w:type="spellStart"/>
            <w:r>
              <w:t>Thubal</w:t>
            </w:r>
            <w:proofErr w:type="spellEnd"/>
            <w:r>
              <w:t xml:space="preserve"> </w:t>
            </w:r>
            <w:proofErr w:type="spellStart"/>
            <w:r>
              <w:t>Holoferne</w:t>
            </w:r>
            <w:proofErr w:type="spellEnd"/>
            <w:r>
              <w:t xml:space="preserve">) </w:t>
            </w:r>
          </w:p>
        </w:tc>
      </w:tr>
      <w:tr w:rsidR="00A65A5C" w:rsidTr="00C8562A">
        <w:tc>
          <w:tcPr>
            <w:tcW w:w="2093" w:type="dxa"/>
          </w:tcPr>
          <w:p w:rsidR="00A65A5C" w:rsidRDefault="00A65A5C">
            <w:r>
              <w:t>Rabelais</w:t>
            </w:r>
          </w:p>
        </w:tc>
        <w:tc>
          <w:tcPr>
            <w:tcW w:w="2835" w:type="dxa"/>
          </w:tcPr>
          <w:p w:rsidR="00A65A5C" w:rsidRPr="00DA3F23" w:rsidRDefault="00A65A5C">
            <w:pPr>
              <w:rPr>
                <w:i/>
              </w:rPr>
            </w:pPr>
            <w:r>
              <w:rPr>
                <w:i/>
              </w:rPr>
              <w:t xml:space="preserve">« Fais ce que voudras » </w:t>
            </w:r>
            <w:r w:rsidRPr="00A65A5C">
              <w:t>Devise de l’abbaye de Thélème</w:t>
            </w:r>
          </w:p>
        </w:tc>
        <w:tc>
          <w:tcPr>
            <w:tcW w:w="5678" w:type="dxa"/>
          </w:tcPr>
          <w:p w:rsidR="00A65A5C" w:rsidRDefault="00ED1167">
            <w:r>
              <w:t xml:space="preserve">La liberté peut être accordée sans crainte aux individus qui sauront </w:t>
            </w:r>
            <w:r w:rsidRPr="00ED1167">
              <w:rPr>
                <w:u w:val="single"/>
              </w:rPr>
              <w:t>en faire un bon usage</w:t>
            </w:r>
            <w:r>
              <w:t xml:space="preserve">, parce qu’ils auront été </w:t>
            </w:r>
            <w:r w:rsidRPr="00ED1167">
              <w:rPr>
                <w:u w:val="single"/>
              </w:rPr>
              <w:t>bien éduqués</w:t>
            </w:r>
            <w:r>
              <w:t>.</w:t>
            </w:r>
          </w:p>
        </w:tc>
      </w:tr>
      <w:tr w:rsidR="00DA3F23" w:rsidTr="00C8562A">
        <w:tc>
          <w:tcPr>
            <w:tcW w:w="2093" w:type="dxa"/>
          </w:tcPr>
          <w:p w:rsidR="00DA3F23" w:rsidRDefault="00DA3F23" w:rsidP="00481EAA">
            <w:r>
              <w:t>Rousseau</w:t>
            </w:r>
          </w:p>
          <w:p w:rsidR="00DA3F23" w:rsidRDefault="00DA3F23" w:rsidP="00481EAA"/>
          <w:p w:rsidR="00DA3F23" w:rsidRDefault="00DA3F23" w:rsidP="00481EAA"/>
        </w:tc>
        <w:tc>
          <w:tcPr>
            <w:tcW w:w="2835" w:type="dxa"/>
          </w:tcPr>
          <w:p w:rsidR="00DA3F23" w:rsidRDefault="00DA3F23" w:rsidP="00481EAA">
            <w:r>
              <w:t>« Traitez votre élève selon son âge. »</w:t>
            </w:r>
          </w:p>
          <w:p w:rsidR="004D070A" w:rsidRPr="004D070A" w:rsidRDefault="004D070A" w:rsidP="00481EAA">
            <w:pPr>
              <w:rPr>
                <w:rFonts w:cstheme="minorHAnsi"/>
              </w:rPr>
            </w:pPr>
            <w:r w:rsidRPr="004D070A">
              <w:rPr>
                <w:rFonts w:cstheme="minorHAnsi"/>
              </w:rPr>
              <w:t>« La première éducation doit donc être purement négative »</w:t>
            </w:r>
          </w:p>
        </w:tc>
        <w:tc>
          <w:tcPr>
            <w:tcW w:w="5678" w:type="dxa"/>
          </w:tcPr>
          <w:p w:rsidR="00DA3F23" w:rsidRDefault="004D070A" w:rsidP="00481EAA">
            <w:r>
              <w:t xml:space="preserve">Dans l’esprit de Montaigne, R. met la </w:t>
            </w:r>
            <w:r w:rsidRPr="004D070A">
              <w:rPr>
                <w:u w:val="single"/>
              </w:rPr>
              <w:t>singularité</w:t>
            </w:r>
            <w:r>
              <w:t xml:space="preserve"> de chaque enfant au cœur du processus éducatif. Le temps de l’enfance a sa richesse propre et sa valeur en soi. Eduquer n’est pas d’abord instruire mais d’abord laisser s’épanouir.</w:t>
            </w:r>
          </w:p>
        </w:tc>
      </w:tr>
      <w:tr w:rsidR="00BD6ABC" w:rsidTr="00C8562A">
        <w:tc>
          <w:tcPr>
            <w:tcW w:w="2093" w:type="dxa"/>
          </w:tcPr>
          <w:p w:rsidR="00BD6ABC" w:rsidRDefault="00BD6ABC">
            <w:r>
              <w:t>Victor Hugo</w:t>
            </w:r>
          </w:p>
        </w:tc>
        <w:tc>
          <w:tcPr>
            <w:tcW w:w="2835" w:type="dxa"/>
          </w:tcPr>
          <w:p w:rsidR="00BD6ABC" w:rsidRDefault="00BD6ABC">
            <w:r>
              <w:t>« Chaque enfant qu’on enseig</w:t>
            </w:r>
            <w:r w:rsidR="0018058C">
              <w:t>ne est un homme</w:t>
            </w:r>
            <w:r>
              <w:t xml:space="preserve"> qu’on gagne. »</w:t>
            </w:r>
          </w:p>
          <w:p w:rsidR="00932187" w:rsidRPr="00932187" w:rsidRDefault="00932187">
            <w:pPr>
              <w:rPr>
                <w:i/>
              </w:rPr>
            </w:pPr>
            <w:r w:rsidRPr="00932187">
              <w:rPr>
                <w:i/>
              </w:rPr>
              <w:t>Les quatre vents de l’esprit</w:t>
            </w:r>
          </w:p>
        </w:tc>
        <w:tc>
          <w:tcPr>
            <w:tcW w:w="5678" w:type="dxa"/>
          </w:tcPr>
          <w:p w:rsidR="00BD6ABC" w:rsidRDefault="0018058C">
            <w:r>
              <w:t>Eloge de l’éducation comme sortie des « ténèbres de l’ignorance » et préservation de la criminalité…</w:t>
            </w:r>
          </w:p>
        </w:tc>
      </w:tr>
      <w:tr w:rsidR="00932187" w:rsidTr="00C8562A">
        <w:tc>
          <w:tcPr>
            <w:tcW w:w="2093" w:type="dxa"/>
          </w:tcPr>
          <w:p w:rsidR="00932187" w:rsidRDefault="00932187">
            <w:r>
              <w:t>Victor Hugo</w:t>
            </w:r>
          </w:p>
        </w:tc>
        <w:tc>
          <w:tcPr>
            <w:tcW w:w="2835" w:type="dxa"/>
          </w:tcPr>
          <w:p w:rsidR="00932187" w:rsidRDefault="00932187">
            <w:r>
              <w:t>« L’aube vient en chantant et non pas en grondant »</w:t>
            </w:r>
          </w:p>
          <w:p w:rsidR="00932187" w:rsidRDefault="00932187">
            <w:r w:rsidRPr="00932187">
              <w:rPr>
                <w:i/>
              </w:rPr>
              <w:t>Les quatre vents de l’esprit</w:t>
            </w:r>
          </w:p>
        </w:tc>
        <w:tc>
          <w:tcPr>
            <w:tcW w:w="5678" w:type="dxa"/>
          </w:tcPr>
          <w:p w:rsidR="00932187" w:rsidRDefault="00932187">
            <w:r>
              <w:t>Dénonciation de l’autoritarisme éducatif</w:t>
            </w:r>
          </w:p>
        </w:tc>
      </w:tr>
      <w:tr w:rsidR="005F375C" w:rsidTr="00C8562A">
        <w:tc>
          <w:tcPr>
            <w:tcW w:w="2093" w:type="dxa"/>
          </w:tcPr>
          <w:p w:rsidR="005F375C" w:rsidRDefault="005F375C">
            <w:r>
              <w:t>Maria Montessori</w:t>
            </w:r>
          </w:p>
        </w:tc>
        <w:tc>
          <w:tcPr>
            <w:tcW w:w="2835" w:type="dxa"/>
          </w:tcPr>
          <w:p w:rsidR="005F375C" w:rsidRDefault="005F375C">
            <w:r>
              <w:t>« mettre l’enfant au centre de son activité »</w:t>
            </w:r>
          </w:p>
        </w:tc>
        <w:tc>
          <w:tcPr>
            <w:tcW w:w="5678" w:type="dxa"/>
          </w:tcPr>
          <w:p w:rsidR="005F375C" w:rsidRDefault="005F375C"/>
        </w:tc>
      </w:tr>
      <w:tr w:rsidR="005F375C" w:rsidTr="00C8562A">
        <w:tc>
          <w:tcPr>
            <w:tcW w:w="2093" w:type="dxa"/>
          </w:tcPr>
          <w:p w:rsidR="005F375C" w:rsidRDefault="005F375C">
            <w:r>
              <w:t>John Dewey</w:t>
            </w:r>
          </w:p>
          <w:p w:rsidR="005314D0" w:rsidRDefault="005314D0"/>
        </w:tc>
        <w:tc>
          <w:tcPr>
            <w:tcW w:w="2835" w:type="dxa"/>
          </w:tcPr>
          <w:p w:rsidR="005F375C" w:rsidRDefault="005F375C">
            <w:r>
              <w:t>« </w:t>
            </w:r>
            <w:proofErr w:type="spellStart"/>
            <w:r>
              <w:t>learning</w:t>
            </w:r>
            <w:proofErr w:type="spellEnd"/>
            <w:r>
              <w:t xml:space="preserve"> by </w:t>
            </w:r>
            <w:proofErr w:type="spellStart"/>
            <w:r>
              <w:t>doing</w:t>
            </w:r>
            <w:proofErr w:type="spellEnd"/>
            <w:r>
              <w:t> »</w:t>
            </w:r>
          </w:p>
        </w:tc>
        <w:tc>
          <w:tcPr>
            <w:tcW w:w="5678" w:type="dxa"/>
          </w:tcPr>
          <w:p w:rsidR="005F375C" w:rsidRDefault="005F375C"/>
        </w:tc>
      </w:tr>
      <w:tr w:rsidR="00DA3F23" w:rsidTr="00C8562A">
        <w:tc>
          <w:tcPr>
            <w:tcW w:w="2093" w:type="dxa"/>
          </w:tcPr>
          <w:p w:rsidR="00DA3F23" w:rsidRDefault="005314D0">
            <w:r>
              <w:t xml:space="preserve">Célestin </w:t>
            </w:r>
            <w:r w:rsidR="00DA3F23">
              <w:t>Freinet</w:t>
            </w:r>
          </w:p>
          <w:p w:rsidR="00DA3F23" w:rsidRDefault="00DA3F23"/>
          <w:p w:rsidR="00DA3F23" w:rsidRDefault="00DA3F23"/>
        </w:tc>
        <w:tc>
          <w:tcPr>
            <w:tcW w:w="2835" w:type="dxa"/>
          </w:tcPr>
          <w:p w:rsidR="00DA3F23" w:rsidRDefault="00DA3F23"/>
        </w:tc>
        <w:tc>
          <w:tcPr>
            <w:tcW w:w="5678" w:type="dxa"/>
          </w:tcPr>
          <w:p w:rsidR="00DA3F23" w:rsidRDefault="000A7A56">
            <w:r>
              <w:t>Eveiller l’enfant, non le dresser</w:t>
            </w:r>
          </w:p>
        </w:tc>
      </w:tr>
      <w:tr w:rsidR="00DA3F23" w:rsidTr="00C8562A">
        <w:tc>
          <w:tcPr>
            <w:tcW w:w="2093" w:type="dxa"/>
          </w:tcPr>
          <w:p w:rsidR="00DA3F23" w:rsidRDefault="0057716C">
            <w:r>
              <w:t>Condorcet</w:t>
            </w:r>
          </w:p>
        </w:tc>
        <w:tc>
          <w:tcPr>
            <w:tcW w:w="2835" w:type="dxa"/>
          </w:tcPr>
          <w:p w:rsidR="00DA3F23" w:rsidRDefault="0057716C">
            <w:r>
              <w:rPr>
                <w:rFonts w:cstheme="minorHAnsi"/>
                <w:szCs w:val="20"/>
              </w:rPr>
              <w:t>« </w:t>
            </w:r>
            <w:r w:rsidRPr="00CB57DE">
              <w:rPr>
                <w:rFonts w:cstheme="minorHAnsi"/>
                <w:szCs w:val="20"/>
              </w:rPr>
              <w:t>Un être jouit-il de ses droits, quand il les ignore, quand il ne peut savoir si on les attaque</w:t>
            </w:r>
            <w:r>
              <w:rPr>
                <w:rFonts w:cstheme="minorHAnsi"/>
                <w:szCs w:val="20"/>
              </w:rPr>
              <w:t>… ? »</w:t>
            </w:r>
          </w:p>
        </w:tc>
        <w:tc>
          <w:tcPr>
            <w:tcW w:w="5678" w:type="dxa"/>
          </w:tcPr>
          <w:p w:rsidR="00DA3F23" w:rsidRDefault="0057716C">
            <w:r>
              <w:t>La méconnaissance de ses droits (par manque d’éducation) rend les individus vulnérables et impuissants à les faire valoir.</w:t>
            </w:r>
          </w:p>
        </w:tc>
      </w:tr>
      <w:tr w:rsidR="00133B68" w:rsidTr="00C8562A">
        <w:tc>
          <w:tcPr>
            <w:tcW w:w="2093" w:type="dxa"/>
          </w:tcPr>
          <w:p w:rsidR="00133B68" w:rsidRDefault="00133B68">
            <w:r>
              <w:t>Ivan Illich</w:t>
            </w:r>
          </w:p>
        </w:tc>
        <w:tc>
          <w:tcPr>
            <w:tcW w:w="2835" w:type="dxa"/>
          </w:tcPr>
          <w:p w:rsidR="00133B68" w:rsidRDefault="00133B68">
            <w:r>
              <w:rPr>
                <w:rFonts w:cstheme="minorHAnsi"/>
                <w:szCs w:val="20"/>
              </w:rPr>
              <w:t>« </w:t>
            </w:r>
            <w:r w:rsidRPr="00CB57DE">
              <w:rPr>
                <w:rFonts w:cstheme="minorHAnsi"/>
                <w:szCs w:val="20"/>
              </w:rPr>
              <w:t xml:space="preserve">Un véritable système éducatif </w:t>
            </w:r>
            <w:r w:rsidRPr="00897BEB">
              <w:rPr>
                <w:rFonts w:cstheme="minorHAnsi"/>
                <w:szCs w:val="20"/>
                <w:u w:val="single"/>
              </w:rPr>
              <w:t>n’impose rien</w:t>
            </w:r>
            <w:r w:rsidRPr="00CB57DE">
              <w:rPr>
                <w:rFonts w:cstheme="minorHAnsi"/>
                <w:szCs w:val="20"/>
              </w:rPr>
              <w:t xml:space="preserve"> à celui qui s’instruit, mais lui </w:t>
            </w:r>
            <w:r w:rsidRPr="00897BEB">
              <w:rPr>
                <w:rFonts w:cstheme="minorHAnsi"/>
                <w:szCs w:val="20"/>
                <w:u w:val="single"/>
              </w:rPr>
              <w:t>permet d’avoir accès</w:t>
            </w:r>
            <w:r w:rsidRPr="00CB57DE">
              <w:rPr>
                <w:rFonts w:cstheme="minorHAnsi"/>
                <w:szCs w:val="20"/>
              </w:rPr>
              <w:t xml:space="preserve"> à ce dont il a besoin</w:t>
            </w:r>
            <w:r>
              <w:rPr>
                <w:rFonts w:cstheme="minorHAnsi"/>
                <w:szCs w:val="20"/>
              </w:rPr>
              <w:t> »</w:t>
            </w:r>
          </w:p>
        </w:tc>
        <w:tc>
          <w:tcPr>
            <w:tcW w:w="5678" w:type="dxa"/>
          </w:tcPr>
          <w:p w:rsidR="00133B68" w:rsidRDefault="00897BEB">
            <w:r>
              <w:t xml:space="preserve">Dans </w:t>
            </w:r>
            <w:r w:rsidRPr="00897BEB">
              <w:rPr>
                <w:i/>
              </w:rPr>
              <w:t>La société sans école</w:t>
            </w:r>
            <w:r>
              <w:t> : c</w:t>
            </w:r>
            <w:r w:rsidR="00133B68">
              <w:t>ritique radicale de l’école comme système de transmission, au profit d’un modèle ouvert d’accès individualisé au savoir…</w:t>
            </w:r>
          </w:p>
          <w:p w:rsidR="00FC6219" w:rsidRDefault="00FC6219">
            <w:r>
              <w:t xml:space="preserve">La </w:t>
            </w:r>
            <w:r w:rsidRPr="00897BEB">
              <w:rPr>
                <w:u w:val="single"/>
              </w:rPr>
              <w:t>volonté d’instruire</w:t>
            </w:r>
            <w:r>
              <w:t xml:space="preserve"> doit s’effacer devant le </w:t>
            </w:r>
            <w:r w:rsidRPr="00897BEB">
              <w:rPr>
                <w:u w:val="single"/>
              </w:rPr>
              <w:t>désir d’apprendre</w:t>
            </w:r>
            <w:r>
              <w:t>…</w:t>
            </w:r>
          </w:p>
        </w:tc>
      </w:tr>
      <w:tr w:rsidR="00133B68" w:rsidTr="00C8562A">
        <w:tc>
          <w:tcPr>
            <w:tcW w:w="2093" w:type="dxa"/>
          </w:tcPr>
          <w:p w:rsidR="00133B68" w:rsidRDefault="00133B68">
            <w:r>
              <w:t>Hannah Arendt</w:t>
            </w:r>
          </w:p>
        </w:tc>
        <w:tc>
          <w:tcPr>
            <w:tcW w:w="2835" w:type="dxa"/>
          </w:tcPr>
          <w:p w:rsidR="00133B68" w:rsidRDefault="00833EE2" w:rsidP="00833EE2">
            <w:r>
              <w:rPr>
                <w:rFonts w:cstheme="minorHAnsi"/>
                <w:szCs w:val="20"/>
              </w:rPr>
              <w:t>« </w:t>
            </w:r>
            <w:r w:rsidRPr="00CB57DE">
              <w:rPr>
                <w:rFonts w:cstheme="minorHAnsi"/>
                <w:szCs w:val="20"/>
              </w:rPr>
              <w:t xml:space="preserve">il </w:t>
            </w:r>
            <w:r>
              <w:rPr>
                <w:rFonts w:cstheme="minorHAnsi"/>
                <w:szCs w:val="20"/>
              </w:rPr>
              <w:t>me semble que le conservatisme […]</w:t>
            </w:r>
            <w:r w:rsidRPr="00CB57DE">
              <w:rPr>
                <w:rFonts w:cstheme="minorHAnsi"/>
                <w:szCs w:val="20"/>
              </w:rPr>
              <w:t xml:space="preserve"> est l'essence même de l'éducation, qui a toujours pour tâche d'entourer et de protéger quelque chose</w:t>
            </w:r>
            <w:r>
              <w:rPr>
                <w:rFonts w:cstheme="minorHAnsi"/>
                <w:szCs w:val="20"/>
              </w:rPr>
              <w:t> »</w:t>
            </w:r>
          </w:p>
        </w:tc>
        <w:tc>
          <w:tcPr>
            <w:tcW w:w="5678" w:type="dxa"/>
          </w:tcPr>
          <w:p w:rsidR="00133B68" w:rsidRDefault="004B270D">
            <w:r>
              <w:t>L’école doit protéger l’enfant du mon</w:t>
            </w:r>
            <w:r w:rsidR="003F6896">
              <w:t>de des adultes et veiller à</w:t>
            </w:r>
            <w:r>
              <w:t xml:space="preserve"> conserver en eux ce qui est « neuf et révolutionnaire »…</w:t>
            </w:r>
          </w:p>
        </w:tc>
      </w:tr>
      <w:tr w:rsidR="005314D0" w:rsidTr="006B75F5">
        <w:tc>
          <w:tcPr>
            <w:tcW w:w="10606" w:type="dxa"/>
            <w:gridSpan w:val="3"/>
          </w:tcPr>
          <w:p w:rsidR="005314D0" w:rsidRPr="005314D0" w:rsidRDefault="005314D0">
            <w:pPr>
              <w:rPr>
                <w:b/>
                <w:i/>
              </w:rPr>
            </w:pPr>
            <w:r w:rsidRPr="005314D0">
              <w:rPr>
                <w:b/>
                <w:i/>
              </w:rPr>
              <w:t>Emancipation féminine</w:t>
            </w:r>
          </w:p>
        </w:tc>
      </w:tr>
      <w:tr w:rsidR="000A7A56" w:rsidTr="00C8562A">
        <w:tc>
          <w:tcPr>
            <w:tcW w:w="2093" w:type="dxa"/>
          </w:tcPr>
          <w:p w:rsidR="000A7A56" w:rsidRDefault="000A7A56" w:rsidP="008C60C6">
            <w:r>
              <w:t>Stendhal</w:t>
            </w:r>
          </w:p>
          <w:p w:rsidR="000A7A56" w:rsidRDefault="000A7A56" w:rsidP="008C60C6"/>
          <w:p w:rsidR="000A7A56" w:rsidRDefault="000A7A56" w:rsidP="008C60C6"/>
        </w:tc>
        <w:tc>
          <w:tcPr>
            <w:tcW w:w="2835" w:type="dxa"/>
          </w:tcPr>
          <w:p w:rsidR="000A7A56" w:rsidRDefault="000A7A56" w:rsidP="008C60C6">
            <w:r>
              <w:t>« une manière de vivre toute intérieure »</w:t>
            </w:r>
          </w:p>
        </w:tc>
        <w:tc>
          <w:tcPr>
            <w:tcW w:w="5678" w:type="dxa"/>
          </w:tcPr>
          <w:p w:rsidR="000A7A56" w:rsidRDefault="000A7A56" w:rsidP="008C60C6">
            <w:r>
              <w:t xml:space="preserve">L’éducation strictement religieuse de Mme de </w:t>
            </w:r>
            <w:proofErr w:type="spellStart"/>
            <w:r>
              <w:t>Rênal</w:t>
            </w:r>
            <w:proofErr w:type="spellEnd"/>
            <w:r>
              <w:t xml:space="preserve"> a favorisé le développement de sa sensibilité et de sa « vie intérieure » au détriment de sa culture, la faisant à tort apparaître pour sotte parce qu’elle « ne se souciait pas de parler ».</w:t>
            </w:r>
          </w:p>
        </w:tc>
      </w:tr>
      <w:tr w:rsidR="000A7A56" w:rsidTr="00C8562A">
        <w:tc>
          <w:tcPr>
            <w:tcW w:w="2093" w:type="dxa"/>
          </w:tcPr>
          <w:p w:rsidR="000A7A56" w:rsidRDefault="000A7A56">
            <w:r>
              <w:t>Barbara Cassin</w:t>
            </w:r>
          </w:p>
          <w:p w:rsidR="000A7A56" w:rsidRDefault="000A7A56"/>
          <w:p w:rsidR="000A7A56" w:rsidRDefault="000A7A56"/>
        </w:tc>
        <w:tc>
          <w:tcPr>
            <w:tcW w:w="2835" w:type="dxa"/>
          </w:tcPr>
          <w:p w:rsidR="000A7A56" w:rsidRDefault="000A7A56">
            <w:r>
              <w:t xml:space="preserve">« comme si leur belle victoire, rusée ou séduisante plutôt que dialectique, passait par leur </w:t>
            </w:r>
            <w:r>
              <w:lastRenderedPageBreak/>
              <w:t>soumission… »</w:t>
            </w:r>
          </w:p>
        </w:tc>
        <w:tc>
          <w:tcPr>
            <w:tcW w:w="5678" w:type="dxa"/>
          </w:tcPr>
          <w:p w:rsidR="000A7A56" w:rsidRDefault="000A7A56"/>
        </w:tc>
      </w:tr>
      <w:tr w:rsidR="000A7A56" w:rsidTr="00C8562A">
        <w:tc>
          <w:tcPr>
            <w:tcW w:w="2093" w:type="dxa"/>
          </w:tcPr>
          <w:p w:rsidR="000A7A56" w:rsidRDefault="005314D0">
            <w:r>
              <w:lastRenderedPageBreak/>
              <w:t>Colette</w:t>
            </w:r>
          </w:p>
          <w:p w:rsidR="000A7A56" w:rsidRDefault="000A7A56"/>
        </w:tc>
        <w:tc>
          <w:tcPr>
            <w:tcW w:w="2835" w:type="dxa"/>
          </w:tcPr>
          <w:p w:rsidR="000A7A56" w:rsidRPr="002D41A3" w:rsidRDefault="002D41A3">
            <w:pPr>
              <w:rPr>
                <w:i/>
              </w:rPr>
            </w:pPr>
            <w:r w:rsidRPr="002D41A3">
              <w:rPr>
                <w:i/>
              </w:rPr>
              <w:t>Claudine à l’école</w:t>
            </w:r>
            <w:r>
              <w:rPr>
                <w:i/>
              </w:rPr>
              <w:t xml:space="preserve"> </w:t>
            </w:r>
            <w:r w:rsidRPr="002D41A3">
              <w:t>(1900)</w:t>
            </w:r>
          </w:p>
        </w:tc>
        <w:tc>
          <w:tcPr>
            <w:tcW w:w="5678" w:type="dxa"/>
          </w:tcPr>
          <w:p w:rsidR="000A7A56" w:rsidRDefault="009D6438">
            <w:r>
              <w:t>L’autrice raconte, non sans ironie, la différence entre les travaux pratiques demandés aux filles (plutôt futiles mais délicats) et ceux de</w:t>
            </w:r>
            <w:r w:rsidR="00AD1197">
              <w:t>mandés aux garçons (plus utiles, plus gossiers aussi).</w:t>
            </w:r>
          </w:p>
        </w:tc>
      </w:tr>
      <w:tr w:rsidR="005314D0" w:rsidTr="00C8562A">
        <w:tc>
          <w:tcPr>
            <w:tcW w:w="2093" w:type="dxa"/>
          </w:tcPr>
          <w:p w:rsidR="006E5A3A" w:rsidRDefault="006E5A3A" w:rsidP="006E5A3A">
            <w:proofErr w:type="spellStart"/>
            <w:r>
              <w:t>Choderlos</w:t>
            </w:r>
            <w:proofErr w:type="spellEnd"/>
            <w:r>
              <w:t xml:space="preserve"> de Laclos</w:t>
            </w:r>
          </w:p>
          <w:p w:rsidR="005314D0" w:rsidRDefault="005314D0"/>
        </w:tc>
        <w:tc>
          <w:tcPr>
            <w:tcW w:w="2835" w:type="dxa"/>
          </w:tcPr>
          <w:p w:rsidR="005314D0" w:rsidRDefault="006E5A3A">
            <w:r w:rsidRPr="006E5A3A">
              <w:rPr>
                <w:i/>
              </w:rPr>
              <w:t xml:space="preserve">Les liaisons dangereuses </w:t>
            </w:r>
            <w:r>
              <w:t>(1782)</w:t>
            </w:r>
          </w:p>
        </w:tc>
        <w:tc>
          <w:tcPr>
            <w:tcW w:w="5678" w:type="dxa"/>
          </w:tcPr>
          <w:p w:rsidR="005314D0" w:rsidRDefault="006E5A3A">
            <w:r>
              <w:t xml:space="preserve">Mme de </w:t>
            </w:r>
            <w:proofErr w:type="spellStart"/>
            <w:r>
              <w:t>Merteuil</w:t>
            </w:r>
            <w:proofErr w:type="spellEnd"/>
            <w:r>
              <w:t xml:space="preserve"> raconte comment elle a très tôt pris conscience de la place subalterne que la société lui demandait de tenir, pour apprendre avec brio </w:t>
            </w:r>
            <w:r w:rsidRPr="006E5A3A">
              <w:rPr>
                <w:u w:val="single"/>
              </w:rPr>
              <w:t>l’art de la dissimulation</w:t>
            </w:r>
            <w:r>
              <w:t>.</w:t>
            </w:r>
          </w:p>
        </w:tc>
      </w:tr>
      <w:tr w:rsidR="005314D0" w:rsidTr="00C8562A">
        <w:tc>
          <w:tcPr>
            <w:tcW w:w="2093" w:type="dxa"/>
          </w:tcPr>
          <w:p w:rsidR="005314D0" w:rsidRDefault="005314D0">
            <w:proofErr w:type="spellStart"/>
            <w:r>
              <w:t>Ferney</w:t>
            </w:r>
            <w:proofErr w:type="spellEnd"/>
          </w:p>
          <w:p w:rsidR="005314D0" w:rsidRDefault="005314D0"/>
        </w:tc>
        <w:tc>
          <w:tcPr>
            <w:tcW w:w="2835" w:type="dxa"/>
          </w:tcPr>
          <w:p w:rsidR="005314D0" w:rsidRDefault="005314D0"/>
        </w:tc>
        <w:tc>
          <w:tcPr>
            <w:tcW w:w="5678" w:type="dxa"/>
          </w:tcPr>
          <w:p w:rsidR="005314D0" w:rsidRDefault="005314D0">
            <w:bookmarkStart w:id="0" w:name="_GoBack"/>
            <w:bookmarkEnd w:id="0"/>
          </w:p>
        </w:tc>
      </w:tr>
      <w:tr w:rsidR="005314D0" w:rsidTr="00C8562A">
        <w:tc>
          <w:tcPr>
            <w:tcW w:w="2093" w:type="dxa"/>
          </w:tcPr>
          <w:p w:rsidR="005314D0" w:rsidRDefault="005314D0" w:rsidP="006E5A3A"/>
        </w:tc>
        <w:tc>
          <w:tcPr>
            <w:tcW w:w="2835" w:type="dxa"/>
          </w:tcPr>
          <w:p w:rsidR="005314D0" w:rsidRDefault="005314D0"/>
        </w:tc>
        <w:tc>
          <w:tcPr>
            <w:tcW w:w="5678" w:type="dxa"/>
          </w:tcPr>
          <w:p w:rsidR="005314D0" w:rsidRDefault="005314D0"/>
        </w:tc>
      </w:tr>
      <w:tr w:rsidR="005314D0" w:rsidTr="00C8562A">
        <w:tc>
          <w:tcPr>
            <w:tcW w:w="2093" w:type="dxa"/>
          </w:tcPr>
          <w:p w:rsidR="005314D0" w:rsidRDefault="005314D0">
            <w:r>
              <w:t>J.S. Mill</w:t>
            </w:r>
          </w:p>
          <w:p w:rsidR="005314D0" w:rsidRDefault="005314D0"/>
        </w:tc>
        <w:tc>
          <w:tcPr>
            <w:tcW w:w="2835" w:type="dxa"/>
          </w:tcPr>
          <w:p w:rsidR="005314D0" w:rsidRDefault="005314D0"/>
        </w:tc>
        <w:tc>
          <w:tcPr>
            <w:tcW w:w="5678" w:type="dxa"/>
          </w:tcPr>
          <w:p w:rsidR="005314D0" w:rsidRDefault="005314D0"/>
        </w:tc>
      </w:tr>
      <w:tr w:rsidR="005314D0" w:rsidTr="00C8562A">
        <w:tc>
          <w:tcPr>
            <w:tcW w:w="2093" w:type="dxa"/>
          </w:tcPr>
          <w:p w:rsidR="005314D0" w:rsidRDefault="005314D0">
            <w:r>
              <w:t>Beauvoir</w:t>
            </w:r>
          </w:p>
          <w:p w:rsidR="005314D0" w:rsidRDefault="005314D0"/>
        </w:tc>
        <w:tc>
          <w:tcPr>
            <w:tcW w:w="2835" w:type="dxa"/>
          </w:tcPr>
          <w:p w:rsidR="005314D0" w:rsidRDefault="005314D0"/>
        </w:tc>
        <w:tc>
          <w:tcPr>
            <w:tcW w:w="5678" w:type="dxa"/>
          </w:tcPr>
          <w:p w:rsidR="005314D0" w:rsidRDefault="005314D0"/>
        </w:tc>
      </w:tr>
      <w:tr w:rsidR="005314D0" w:rsidTr="00C8562A">
        <w:tc>
          <w:tcPr>
            <w:tcW w:w="2093" w:type="dxa"/>
          </w:tcPr>
          <w:p w:rsidR="005314D0" w:rsidRDefault="005314D0"/>
        </w:tc>
        <w:tc>
          <w:tcPr>
            <w:tcW w:w="2835" w:type="dxa"/>
          </w:tcPr>
          <w:p w:rsidR="005314D0" w:rsidRDefault="005314D0"/>
        </w:tc>
        <w:tc>
          <w:tcPr>
            <w:tcW w:w="5678" w:type="dxa"/>
          </w:tcPr>
          <w:p w:rsidR="005314D0" w:rsidRDefault="005314D0"/>
        </w:tc>
      </w:tr>
      <w:tr w:rsidR="005314D0" w:rsidTr="00C8562A">
        <w:tc>
          <w:tcPr>
            <w:tcW w:w="2093" w:type="dxa"/>
          </w:tcPr>
          <w:p w:rsidR="005314D0" w:rsidRDefault="005314D0"/>
        </w:tc>
        <w:tc>
          <w:tcPr>
            <w:tcW w:w="2835" w:type="dxa"/>
          </w:tcPr>
          <w:p w:rsidR="005314D0" w:rsidRDefault="005314D0"/>
        </w:tc>
        <w:tc>
          <w:tcPr>
            <w:tcW w:w="5678" w:type="dxa"/>
          </w:tcPr>
          <w:p w:rsidR="005314D0" w:rsidRDefault="005314D0"/>
        </w:tc>
      </w:tr>
      <w:tr w:rsidR="005314D0" w:rsidTr="00C8562A">
        <w:tc>
          <w:tcPr>
            <w:tcW w:w="2093" w:type="dxa"/>
          </w:tcPr>
          <w:p w:rsidR="005314D0" w:rsidRDefault="005314D0"/>
        </w:tc>
        <w:tc>
          <w:tcPr>
            <w:tcW w:w="2835" w:type="dxa"/>
          </w:tcPr>
          <w:p w:rsidR="005314D0" w:rsidRDefault="005314D0"/>
        </w:tc>
        <w:tc>
          <w:tcPr>
            <w:tcW w:w="5678" w:type="dxa"/>
          </w:tcPr>
          <w:p w:rsidR="005314D0" w:rsidRDefault="005314D0"/>
        </w:tc>
      </w:tr>
      <w:tr w:rsidR="005314D0" w:rsidTr="00C8562A">
        <w:tc>
          <w:tcPr>
            <w:tcW w:w="2093" w:type="dxa"/>
          </w:tcPr>
          <w:p w:rsidR="005314D0" w:rsidRDefault="005314D0"/>
        </w:tc>
        <w:tc>
          <w:tcPr>
            <w:tcW w:w="2835" w:type="dxa"/>
          </w:tcPr>
          <w:p w:rsidR="005314D0" w:rsidRDefault="005314D0"/>
        </w:tc>
        <w:tc>
          <w:tcPr>
            <w:tcW w:w="5678" w:type="dxa"/>
          </w:tcPr>
          <w:p w:rsidR="005314D0" w:rsidRDefault="005314D0"/>
        </w:tc>
      </w:tr>
      <w:tr w:rsidR="005314D0" w:rsidTr="00C8562A">
        <w:tc>
          <w:tcPr>
            <w:tcW w:w="2093" w:type="dxa"/>
          </w:tcPr>
          <w:p w:rsidR="005314D0" w:rsidRDefault="005314D0"/>
        </w:tc>
        <w:tc>
          <w:tcPr>
            <w:tcW w:w="2835" w:type="dxa"/>
          </w:tcPr>
          <w:p w:rsidR="005314D0" w:rsidRDefault="005314D0"/>
        </w:tc>
        <w:tc>
          <w:tcPr>
            <w:tcW w:w="5678" w:type="dxa"/>
          </w:tcPr>
          <w:p w:rsidR="005314D0" w:rsidRDefault="005314D0"/>
        </w:tc>
      </w:tr>
      <w:tr w:rsidR="005314D0" w:rsidTr="00C8562A">
        <w:tc>
          <w:tcPr>
            <w:tcW w:w="2093" w:type="dxa"/>
          </w:tcPr>
          <w:p w:rsidR="005314D0" w:rsidRDefault="005314D0"/>
        </w:tc>
        <w:tc>
          <w:tcPr>
            <w:tcW w:w="2835" w:type="dxa"/>
          </w:tcPr>
          <w:p w:rsidR="005314D0" w:rsidRDefault="005314D0"/>
        </w:tc>
        <w:tc>
          <w:tcPr>
            <w:tcW w:w="5678" w:type="dxa"/>
          </w:tcPr>
          <w:p w:rsidR="005314D0" w:rsidRDefault="005314D0"/>
        </w:tc>
      </w:tr>
      <w:tr w:rsidR="005314D0" w:rsidTr="00C8562A">
        <w:tc>
          <w:tcPr>
            <w:tcW w:w="2093" w:type="dxa"/>
          </w:tcPr>
          <w:p w:rsidR="005314D0" w:rsidRDefault="005314D0"/>
        </w:tc>
        <w:tc>
          <w:tcPr>
            <w:tcW w:w="2835" w:type="dxa"/>
          </w:tcPr>
          <w:p w:rsidR="005314D0" w:rsidRDefault="005314D0"/>
        </w:tc>
        <w:tc>
          <w:tcPr>
            <w:tcW w:w="5678" w:type="dxa"/>
          </w:tcPr>
          <w:p w:rsidR="005314D0" w:rsidRDefault="005314D0"/>
        </w:tc>
      </w:tr>
    </w:tbl>
    <w:p w:rsidR="006801F8" w:rsidRDefault="006E5A3A"/>
    <w:sectPr w:rsidR="006801F8" w:rsidSect="007B453D">
      <w:headerReference w:type="default" r:id="rId7"/>
      <w:pgSz w:w="11906" w:h="16838"/>
      <w:pgMar w:top="1106" w:right="720" w:bottom="720" w:left="72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453D" w:rsidRDefault="007B453D" w:rsidP="007B453D">
      <w:pPr>
        <w:spacing w:after="0" w:line="240" w:lineRule="auto"/>
      </w:pPr>
      <w:r>
        <w:separator/>
      </w:r>
    </w:p>
  </w:endnote>
  <w:endnote w:type="continuationSeparator" w:id="0">
    <w:p w:rsidR="007B453D" w:rsidRDefault="007B453D" w:rsidP="007B4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453D" w:rsidRDefault="007B453D" w:rsidP="007B453D">
      <w:pPr>
        <w:spacing w:after="0" w:line="240" w:lineRule="auto"/>
      </w:pPr>
      <w:r>
        <w:separator/>
      </w:r>
    </w:p>
  </w:footnote>
  <w:footnote w:type="continuationSeparator" w:id="0">
    <w:p w:rsidR="007B453D" w:rsidRDefault="007B453D" w:rsidP="007B45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453D" w:rsidRPr="007B453D" w:rsidRDefault="007B453D">
    <w:pPr>
      <w:pStyle w:val="En-tte"/>
      <w:rPr>
        <w:rFonts w:ascii="Courier New" w:hAnsi="Courier New" w:cs="Courier New"/>
        <w:sz w:val="24"/>
      </w:rPr>
    </w:pPr>
    <w:r w:rsidRPr="007B453D">
      <w:rPr>
        <w:rFonts w:ascii="Courier New" w:hAnsi="Courier New" w:cs="Courier New"/>
        <w:sz w:val="24"/>
      </w:rPr>
      <w:t>HLP – références pour le baccalauréat</w:t>
    </w:r>
  </w:p>
  <w:p w:rsidR="007B453D" w:rsidRPr="007B453D" w:rsidRDefault="007B453D">
    <w:pPr>
      <w:pStyle w:val="En-tte"/>
      <w:rPr>
        <w:rFonts w:ascii="Courier New" w:hAnsi="Courier New" w:cs="Courier New"/>
        <w:sz w:val="24"/>
      </w:rPr>
    </w:pPr>
    <w:r w:rsidRPr="007B453D">
      <w:rPr>
        <w:rFonts w:ascii="Courier New" w:hAnsi="Courier New" w:cs="Courier New"/>
        <w:sz w:val="24"/>
      </w:rPr>
      <w:t>Education, transmission, émancipation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53D"/>
    <w:rsid w:val="000204F3"/>
    <w:rsid w:val="00066B24"/>
    <w:rsid w:val="000A7A56"/>
    <w:rsid w:val="00133B68"/>
    <w:rsid w:val="00152051"/>
    <w:rsid w:val="0018058C"/>
    <w:rsid w:val="001C6B8F"/>
    <w:rsid w:val="001F0885"/>
    <w:rsid w:val="002D41A3"/>
    <w:rsid w:val="00353B88"/>
    <w:rsid w:val="00381960"/>
    <w:rsid w:val="003F6896"/>
    <w:rsid w:val="00473CF4"/>
    <w:rsid w:val="004A7C01"/>
    <w:rsid w:val="004B270D"/>
    <w:rsid w:val="004D070A"/>
    <w:rsid w:val="005314D0"/>
    <w:rsid w:val="00565D04"/>
    <w:rsid w:val="0057716C"/>
    <w:rsid w:val="005F375C"/>
    <w:rsid w:val="006D66FB"/>
    <w:rsid w:val="006E5A3A"/>
    <w:rsid w:val="007A5F0D"/>
    <w:rsid w:val="007B453D"/>
    <w:rsid w:val="00833EE2"/>
    <w:rsid w:val="00897BEB"/>
    <w:rsid w:val="00932187"/>
    <w:rsid w:val="00943835"/>
    <w:rsid w:val="009C42CC"/>
    <w:rsid w:val="009D6438"/>
    <w:rsid w:val="00A623F6"/>
    <w:rsid w:val="00A65A5C"/>
    <w:rsid w:val="00AD1197"/>
    <w:rsid w:val="00BD6ABC"/>
    <w:rsid w:val="00BF0523"/>
    <w:rsid w:val="00C8562A"/>
    <w:rsid w:val="00DA3F23"/>
    <w:rsid w:val="00E123F2"/>
    <w:rsid w:val="00E429C5"/>
    <w:rsid w:val="00E530DE"/>
    <w:rsid w:val="00ED1167"/>
    <w:rsid w:val="00F244E7"/>
    <w:rsid w:val="00F86B7F"/>
    <w:rsid w:val="00FC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B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7B45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B453D"/>
  </w:style>
  <w:style w:type="paragraph" w:styleId="Pieddepage">
    <w:name w:val="footer"/>
    <w:basedOn w:val="Normal"/>
    <w:link w:val="PieddepageCar"/>
    <w:uiPriority w:val="99"/>
    <w:unhideWhenUsed/>
    <w:rsid w:val="007B45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B45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B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7B45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B453D"/>
  </w:style>
  <w:style w:type="paragraph" w:styleId="Pieddepage">
    <w:name w:val="footer"/>
    <w:basedOn w:val="Normal"/>
    <w:link w:val="PieddepageCar"/>
    <w:uiPriority w:val="99"/>
    <w:unhideWhenUsed/>
    <w:rsid w:val="007B45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B45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2</Pages>
  <Words>511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BOREL</dc:creator>
  <cp:lastModifiedBy>Pierre BOREL</cp:lastModifiedBy>
  <cp:revision>37</cp:revision>
  <cp:lastPrinted>2023-12-19T07:25:00Z</cp:lastPrinted>
  <dcterms:created xsi:type="dcterms:W3CDTF">2023-12-19T07:19:00Z</dcterms:created>
  <dcterms:modified xsi:type="dcterms:W3CDTF">2025-10-09T13:37:00Z</dcterms:modified>
</cp:coreProperties>
</file>